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8C17" w14:textId="3C304C33" w:rsidR="00AE1639" w:rsidRPr="00650082" w:rsidRDefault="00AE1639" w:rsidP="001C29AD">
      <w:pPr>
        <w:jc w:val="both"/>
        <w:rPr>
          <w:sz w:val="24"/>
          <w:szCs w:val="24"/>
          <w:lang w:val="en-US"/>
        </w:rPr>
      </w:pPr>
      <w:proofErr w:type="spellStart"/>
      <w:r w:rsidRPr="00AE1639">
        <w:rPr>
          <w:sz w:val="24"/>
          <w:szCs w:val="24"/>
          <w:lang w:val="en-US"/>
        </w:rPr>
        <w:t>L’attività</w:t>
      </w:r>
      <w:proofErr w:type="spellEnd"/>
      <w:r w:rsidRPr="00AE1639">
        <w:rPr>
          <w:sz w:val="24"/>
          <w:szCs w:val="24"/>
          <w:lang w:val="en-US"/>
        </w:rPr>
        <w:t xml:space="preserve"> </w:t>
      </w:r>
      <w:proofErr w:type="spellStart"/>
      <w:r w:rsidR="00650082">
        <w:rPr>
          <w:sz w:val="24"/>
          <w:szCs w:val="24"/>
          <w:lang w:val="en-US"/>
        </w:rPr>
        <w:t>dell’assegnista</w:t>
      </w:r>
      <w:proofErr w:type="spellEnd"/>
      <w:r w:rsidR="00650082">
        <w:rPr>
          <w:sz w:val="24"/>
          <w:szCs w:val="24"/>
          <w:lang w:val="en-US"/>
        </w:rPr>
        <w:t xml:space="preserve"> </w:t>
      </w:r>
      <w:r w:rsidRPr="00AE1639">
        <w:rPr>
          <w:sz w:val="24"/>
          <w:szCs w:val="24"/>
          <w:lang w:val="en-US"/>
        </w:rPr>
        <w:t xml:space="preserve">è </w:t>
      </w:r>
      <w:proofErr w:type="spellStart"/>
      <w:r w:rsidRPr="00AE1639">
        <w:rPr>
          <w:sz w:val="24"/>
          <w:szCs w:val="24"/>
          <w:lang w:val="en-US"/>
        </w:rPr>
        <w:t>parte</w:t>
      </w:r>
      <w:proofErr w:type="spellEnd"/>
      <w:r w:rsidRPr="00AE1639">
        <w:rPr>
          <w:sz w:val="24"/>
          <w:szCs w:val="24"/>
          <w:lang w:val="en-US"/>
        </w:rPr>
        <w:t xml:space="preserve"> del </w:t>
      </w:r>
      <w:bookmarkStart w:id="0" w:name="_GoBack"/>
      <w:bookmarkEnd w:id="0"/>
      <w:proofErr w:type="spellStart"/>
      <w:r w:rsidR="001C29AD" w:rsidRPr="00AE1639">
        <w:rPr>
          <w:rFonts w:ascii="Calibri" w:eastAsia="Times New Roman" w:hAnsi="Calibri" w:cs="Calibri"/>
          <w:lang w:val="en-US" w:eastAsia="it-IT"/>
        </w:rPr>
        <w:t>Progetto</w:t>
      </w:r>
      <w:proofErr w:type="spellEnd"/>
      <w:r w:rsidR="001C29AD" w:rsidRPr="00AE1639">
        <w:rPr>
          <w:rFonts w:ascii="Calibri" w:eastAsia="Times New Roman" w:hAnsi="Calibri" w:cs="Calibri"/>
          <w:lang w:val="en-US" w:eastAsia="it-IT"/>
        </w:rPr>
        <w:t xml:space="preserve"> </w:t>
      </w:r>
      <w:r w:rsidR="001C29AD" w:rsidRPr="00AE1639">
        <w:rPr>
          <w:b/>
          <w:bCs/>
          <w:lang w:val="en-US"/>
        </w:rPr>
        <w:t>PNRR-NBFC-SPOKE 2-ACTIVITY1-ACTION 2 “ZERO POLLUTION” WP3</w:t>
      </w:r>
      <w:r w:rsidR="001C29AD" w:rsidRPr="00AE1639">
        <w:rPr>
          <w:lang w:val="en-US"/>
        </w:rPr>
        <w:t xml:space="preserve"> </w:t>
      </w:r>
    </w:p>
    <w:p w14:paraId="4D2368D1" w14:textId="77777777" w:rsidR="00650082" w:rsidRDefault="001C29AD" w:rsidP="001C29AD">
      <w:pPr>
        <w:jc w:val="both"/>
        <w:rPr>
          <w:sz w:val="24"/>
          <w:szCs w:val="24"/>
          <w:lang w:val="en-US"/>
        </w:rPr>
      </w:pPr>
      <w:r w:rsidRPr="00AE1639">
        <w:rPr>
          <w:b/>
          <w:bCs/>
          <w:color w:val="0070C0"/>
          <w:lang w:val="en-US"/>
        </w:rPr>
        <w:t>TITOLO:</w:t>
      </w:r>
      <w:r w:rsidRPr="00AE1639">
        <w:rPr>
          <w:color w:val="0070C0"/>
          <w:lang w:val="en-US"/>
        </w:rPr>
        <w:t xml:space="preserve"> </w:t>
      </w:r>
      <w:r w:rsidR="00AE1639" w:rsidRPr="00F25427">
        <w:rPr>
          <w:sz w:val="24"/>
          <w:szCs w:val="24"/>
          <w:lang w:val="en-US"/>
        </w:rPr>
        <w:t>POLLUTION-MEDIATED LOSS OF BIODIVERSITY IN MEDITERRANEAN AND INTERACTIONS OF EMERGING POLLUTANTS WITH CLIMATE CHANGE.</w:t>
      </w:r>
      <w:r w:rsidR="00650082">
        <w:rPr>
          <w:sz w:val="24"/>
          <w:szCs w:val="24"/>
          <w:lang w:val="en-US"/>
        </w:rPr>
        <w:t xml:space="preserve"> </w:t>
      </w:r>
    </w:p>
    <w:p w14:paraId="7521AA37" w14:textId="16FB98D9" w:rsidR="001C29AD" w:rsidRPr="00AE1639" w:rsidRDefault="00650082" w:rsidP="001C29AD">
      <w:pPr>
        <w:jc w:val="both"/>
        <w:rPr>
          <w:color w:val="0070C0"/>
          <w:lang w:val="en-US"/>
        </w:rPr>
      </w:pPr>
      <w:r>
        <w:rPr>
          <w:sz w:val="24"/>
          <w:szCs w:val="24"/>
          <w:lang w:val="en-US"/>
        </w:rPr>
        <w:t>Tutor: Prof. Elena Fabbri Co-Tutor Prof Enrico Dinelli</w:t>
      </w:r>
    </w:p>
    <w:p w14:paraId="0831F0D4" w14:textId="3E685934" w:rsidR="00013283" w:rsidRDefault="00EA061C" w:rsidP="00F27B70">
      <w:pPr>
        <w:jc w:val="both"/>
        <w:rPr>
          <w:sz w:val="24"/>
          <w:szCs w:val="24"/>
          <w:lang w:val="en-US"/>
        </w:rPr>
      </w:pPr>
      <w:r w:rsidRPr="00EA061C">
        <w:rPr>
          <w:sz w:val="24"/>
          <w:szCs w:val="24"/>
          <w:lang w:val="en-US"/>
        </w:rPr>
        <w:t xml:space="preserve">The findings on </w:t>
      </w:r>
      <w:r w:rsidR="00013283">
        <w:rPr>
          <w:sz w:val="24"/>
          <w:szCs w:val="24"/>
          <w:lang w:val="en-US"/>
        </w:rPr>
        <w:t>c</w:t>
      </w:r>
      <w:r w:rsidRPr="00EA061C">
        <w:rPr>
          <w:sz w:val="24"/>
          <w:szCs w:val="24"/>
          <w:lang w:val="en-US"/>
        </w:rPr>
        <w:t xml:space="preserve">ontaminants of emerging concern (CECs) </w:t>
      </w:r>
      <w:r w:rsidR="00013283">
        <w:rPr>
          <w:sz w:val="24"/>
          <w:szCs w:val="24"/>
          <w:lang w:val="en-US"/>
        </w:rPr>
        <w:t xml:space="preserve">in the marine environment </w:t>
      </w:r>
      <w:r w:rsidRPr="00EA061C">
        <w:rPr>
          <w:sz w:val="24"/>
          <w:szCs w:val="24"/>
          <w:lang w:val="en-US"/>
        </w:rPr>
        <w:t xml:space="preserve">reflect the need for additional research on organisms from different trophic levels and habitats, including the bioaccumulation potential that, due to the lipophilic properties of many pharmaceuticals as well as other CECs, may be increased when pH decreases. We are not aware of any investigation on CECs bioaccumulation or effects in corals naturally living under different acidification conditions. The planned research therefore covers the assessment of environmental concentrations of the below described </w:t>
      </w:r>
      <w:r w:rsidR="00013283">
        <w:rPr>
          <w:sz w:val="24"/>
          <w:szCs w:val="24"/>
          <w:lang w:val="en-US"/>
        </w:rPr>
        <w:t xml:space="preserve">list </w:t>
      </w:r>
      <w:r w:rsidRPr="00EA061C">
        <w:rPr>
          <w:sz w:val="24"/>
          <w:szCs w:val="24"/>
          <w:lang w:val="en-US"/>
        </w:rPr>
        <w:t xml:space="preserve">of pharmaceuticals and endocrine disrupting chemicals (EDCs) in water and sediments at the selected sites in </w:t>
      </w:r>
      <w:proofErr w:type="spellStart"/>
      <w:r w:rsidRPr="00EA061C">
        <w:rPr>
          <w:sz w:val="24"/>
          <w:szCs w:val="24"/>
          <w:lang w:val="en-US"/>
        </w:rPr>
        <w:t>Panarea</w:t>
      </w:r>
      <w:proofErr w:type="spellEnd"/>
      <w:r w:rsidRPr="00EA061C">
        <w:rPr>
          <w:sz w:val="24"/>
          <w:szCs w:val="24"/>
          <w:lang w:val="en-US"/>
        </w:rPr>
        <w:t>, and bioaccumulation in coral tissues.</w:t>
      </w:r>
      <w:r w:rsidR="0042567E">
        <w:rPr>
          <w:sz w:val="24"/>
          <w:szCs w:val="24"/>
          <w:lang w:val="en-US"/>
        </w:rPr>
        <w:t xml:space="preserve"> Sediments at the different pH conditions will be also characterized.</w:t>
      </w:r>
      <w:r w:rsidR="00013283">
        <w:rPr>
          <w:sz w:val="24"/>
          <w:szCs w:val="24"/>
          <w:lang w:val="en-US"/>
        </w:rPr>
        <w:t xml:space="preserve"> </w:t>
      </w:r>
      <w:r w:rsidR="00013283" w:rsidRPr="00013283">
        <w:rPr>
          <w:sz w:val="24"/>
          <w:szCs w:val="24"/>
          <w:lang w:val="en-US"/>
        </w:rPr>
        <w:t xml:space="preserve">The </w:t>
      </w:r>
      <w:proofErr w:type="spellStart"/>
      <w:r w:rsidR="00013283" w:rsidRPr="00013283">
        <w:rPr>
          <w:sz w:val="24"/>
          <w:szCs w:val="24"/>
          <w:lang w:val="en-US"/>
        </w:rPr>
        <w:t>Panarea</w:t>
      </w:r>
      <w:proofErr w:type="spellEnd"/>
      <w:r w:rsidR="00013283" w:rsidRPr="00013283">
        <w:rPr>
          <w:sz w:val="24"/>
          <w:szCs w:val="24"/>
          <w:lang w:val="en-US"/>
        </w:rPr>
        <w:t xml:space="preserve"> CO2 vent is a natural laboratory for investigating the interaction between emerging pollutants and ocean acidification on marine biodiversity</w:t>
      </w:r>
      <w:r w:rsidR="00013283">
        <w:rPr>
          <w:sz w:val="24"/>
          <w:szCs w:val="24"/>
          <w:lang w:val="en-US"/>
        </w:rPr>
        <w:t>.</w:t>
      </w:r>
      <w:r w:rsidR="00013283" w:rsidRPr="00013283">
        <w:rPr>
          <w:sz w:val="24"/>
          <w:szCs w:val="24"/>
          <w:lang w:val="en-US"/>
        </w:rPr>
        <w:t xml:space="preserve"> </w:t>
      </w:r>
      <w:r w:rsidRPr="00EA061C">
        <w:rPr>
          <w:sz w:val="24"/>
          <w:szCs w:val="24"/>
          <w:lang w:val="en-US"/>
        </w:rPr>
        <w:t>Contaminants of emerging concern (CECs) are defined as naturally occurring or industrial substances which have recently been discovered or present for a long time but only recently recognized as widely occurring and potentially dangerous (</w:t>
      </w:r>
      <w:proofErr w:type="spellStart"/>
      <w:r w:rsidRPr="00EA061C">
        <w:rPr>
          <w:sz w:val="24"/>
          <w:szCs w:val="24"/>
          <w:lang w:val="en-US"/>
        </w:rPr>
        <w:t>Gunaalan</w:t>
      </w:r>
      <w:proofErr w:type="spellEnd"/>
      <w:r w:rsidRPr="00EA061C">
        <w:rPr>
          <w:sz w:val="24"/>
          <w:szCs w:val="24"/>
          <w:lang w:val="en-US"/>
        </w:rPr>
        <w:t xml:space="preserve"> et al. 2020). In general, they are not yet subjected to regulatory criteria or norms for the protection of human health or the environment. CECs include, among others, endocrine disrupting chemicals (EDCs), plastic additives, pharmaceutical and personal care products (PPCPs), flame retardants; some legacy contaminants such as arsenic, lead etc. are also included (</w:t>
      </w:r>
      <w:proofErr w:type="spellStart"/>
      <w:r w:rsidRPr="00EA061C">
        <w:rPr>
          <w:sz w:val="24"/>
          <w:szCs w:val="24"/>
          <w:lang w:val="en-US"/>
        </w:rPr>
        <w:t>Gunaalan</w:t>
      </w:r>
      <w:proofErr w:type="spellEnd"/>
      <w:r w:rsidRPr="00EA061C">
        <w:rPr>
          <w:sz w:val="24"/>
          <w:szCs w:val="24"/>
          <w:lang w:val="en-US"/>
        </w:rPr>
        <w:t xml:space="preserve"> et al. 2020). CECs widely occur in the aquatic environment, from surface and marine waters to drinking water. Data on environmental pharmaceuticals clearly indicate their wide occurrence and impact on marine organisms, although they are found at concentrations that were considered below the threshold of toxicity (Fabbri and Franzellitti 2016). Recent studies have also shown interactive effects between seawater acidification and toxicity of pharmaceuticals and personal care products such as triclosan on fish, sea urchins, and bivalves (Freitas et al. 2016; Almeida et al. 2018; </w:t>
      </w:r>
      <w:proofErr w:type="spellStart"/>
      <w:r w:rsidRPr="00EA061C">
        <w:rPr>
          <w:sz w:val="24"/>
          <w:szCs w:val="24"/>
          <w:lang w:val="en-US"/>
        </w:rPr>
        <w:t>Maulvault</w:t>
      </w:r>
      <w:proofErr w:type="spellEnd"/>
      <w:r w:rsidRPr="00EA061C">
        <w:rPr>
          <w:sz w:val="24"/>
          <w:szCs w:val="24"/>
          <w:lang w:val="en-US"/>
        </w:rPr>
        <w:t xml:space="preserve"> et al. 2018; </w:t>
      </w:r>
      <w:proofErr w:type="spellStart"/>
      <w:r w:rsidRPr="00EA061C">
        <w:rPr>
          <w:sz w:val="24"/>
          <w:szCs w:val="24"/>
          <w:lang w:val="en-US"/>
        </w:rPr>
        <w:t>Munari</w:t>
      </w:r>
      <w:proofErr w:type="spellEnd"/>
      <w:r w:rsidRPr="00EA061C">
        <w:rPr>
          <w:sz w:val="24"/>
          <w:szCs w:val="24"/>
          <w:lang w:val="en-US"/>
        </w:rPr>
        <w:t xml:space="preserve"> et al 2018, 2019; Costa et al. 2020; </w:t>
      </w:r>
      <w:proofErr w:type="spellStart"/>
      <w:r w:rsidRPr="00EA061C">
        <w:rPr>
          <w:sz w:val="24"/>
          <w:szCs w:val="24"/>
          <w:lang w:val="en-US"/>
        </w:rPr>
        <w:t>Mezzelani</w:t>
      </w:r>
      <w:proofErr w:type="spellEnd"/>
      <w:r w:rsidRPr="00EA061C">
        <w:rPr>
          <w:sz w:val="24"/>
          <w:szCs w:val="24"/>
          <w:lang w:val="en-US"/>
        </w:rPr>
        <w:t xml:space="preserve"> et al. 2021; </w:t>
      </w:r>
      <w:proofErr w:type="spellStart"/>
      <w:r w:rsidRPr="00EA061C">
        <w:rPr>
          <w:sz w:val="24"/>
          <w:szCs w:val="24"/>
          <w:lang w:val="en-US"/>
        </w:rPr>
        <w:t>Pusceddu</w:t>
      </w:r>
      <w:proofErr w:type="spellEnd"/>
      <w:r w:rsidRPr="00EA061C">
        <w:rPr>
          <w:sz w:val="24"/>
          <w:szCs w:val="24"/>
          <w:lang w:val="en-US"/>
        </w:rPr>
        <w:t xml:space="preserve"> et al. 2022). Bisphenol A (BPA) and phthalates, known as potential EDCs (ECHA 2018; UNEP 2017), represent examples of widely investigated plastic additives (</w:t>
      </w:r>
      <w:proofErr w:type="spellStart"/>
      <w:r w:rsidRPr="00EA061C">
        <w:rPr>
          <w:sz w:val="24"/>
          <w:szCs w:val="24"/>
          <w:lang w:val="en-US"/>
        </w:rPr>
        <w:t>Balbi</w:t>
      </w:r>
      <w:proofErr w:type="spellEnd"/>
      <w:r w:rsidRPr="00EA061C">
        <w:rPr>
          <w:sz w:val="24"/>
          <w:szCs w:val="24"/>
          <w:lang w:val="en-US"/>
        </w:rPr>
        <w:t xml:space="preserve"> et al. 2016; Canesi and Fabbri 2015). Less studied, though widely used additives include acetophenone, which acts as copolymerization catalyst and is described as a contaminant with potential toxicity to fish and benzothiazoles, used as vulcanizing agent in tire rubber manufacture, also toxic to aquatic species; further organic compounds have been found in leachates from conventional plastics and tire rubber (Capolupo et al. 2020, 2021). To our knowledge, no information is available about the biological impact of these compounds under acidification conditions. Most studies addressed the environmental occurrence or effects of pharmaceuticals and plastic/tire additives as individual compounds, in laboratory studies; field investigations on pharmaceuticals and EDCs in mixtures and acidification conditions are crucial to understand the actual risk for aquatic flora and fauna (Capolupo et al. 2017).</w:t>
      </w:r>
      <w:r w:rsidR="00013283">
        <w:rPr>
          <w:sz w:val="24"/>
          <w:szCs w:val="24"/>
          <w:lang w:val="en-US"/>
        </w:rPr>
        <w:t xml:space="preserve"> </w:t>
      </w:r>
    </w:p>
    <w:p w14:paraId="01F78F6F" w14:textId="38F35E22" w:rsidR="00202A20" w:rsidRDefault="00013283" w:rsidP="00EA061C">
      <w:pPr>
        <w:jc w:val="both"/>
        <w:rPr>
          <w:sz w:val="24"/>
          <w:szCs w:val="24"/>
          <w:lang w:val="en-US"/>
        </w:rPr>
      </w:pPr>
      <w:r>
        <w:rPr>
          <w:sz w:val="24"/>
          <w:szCs w:val="24"/>
          <w:lang w:val="en-US"/>
        </w:rPr>
        <w:t xml:space="preserve">The </w:t>
      </w:r>
      <w:r w:rsidRPr="00013283">
        <w:rPr>
          <w:sz w:val="24"/>
          <w:szCs w:val="24"/>
          <w:lang w:val="en-US"/>
        </w:rPr>
        <w:t xml:space="preserve">goal is to investigate the </w:t>
      </w:r>
      <w:r>
        <w:rPr>
          <w:sz w:val="24"/>
          <w:szCs w:val="24"/>
          <w:lang w:val="en-US"/>
        </w:rPr>
        <w:t xml:space="preserve">occurrence </w:t>
      </w:r>
      <w:r w:rsidR="00202A20">
        <w:rPr>
          <w:sz w:val="24"/>
          <w:szCs w:val="24"/>
          <w:lang w:val="en-US"/>
        </w:rPr>
        <w:t xml:space="preserve">in water and sediments, </w:t>
      </w:r>
      <w:r>
        <w:rPr>
          <w:sz w:val="24"/>
          <w:szCs w:val="24"/>
          <w:lang w:val="en-US"/>
        </w:rPr>
        <w:t xml:space="preserve">and </w:t>
      </w:r>
      <w:r w:rsidRPr="00013283">
        <w:rPr>
          <w:sz w:val="24"/>
          <w:szCs w:val="24"/>
          <w:lang w:val="en-US"/>
        </w:rPr>
        <w:t xml:space="preserve">bioaccumulation of emerging contaminants along the natural ocean acidification gradient in a model species, the coral </w:t>
      </w:r>
      <w:proofErr w:type="spellStart"/>
      <w:r w:rsidRPr="00013283">
        <w:rPr>
          <w:i/>
          <w:iCs/>
          <w:sz w:val="24"/>
          <w:szCs w:val="24"/>
          <w:lang w:val="en-US"/>
        </w:rPr>
        <w:t>Balanophyllia</w:t>
      </w:r>
      <w:proofErr w:type="spellEnd"/>
      <w:r w:rsidRPr="00013283">
        <w:rPr>
          <w:i/>
          <w:iCs/>
          <w:sz w:val="24"/>
          <w:szCs w:val="24"/>
          <w:lang w:val="en-US"/>
        </w:rPr>
        <w:t xml:space="preserve"> </w:t>
      </w:r>
      <w:proofErr w:type="spellStart"/>
      <w:r w:rsidRPr="00013283">
        <w:rPr>
          <w:i/>
          <w:iCs/>
          <w:sz w:val="24"/>
          <w:szCs w:val="24"/>
          <w:lang w:val="en-US"/>
        </w:rPr>
        <w:t>europaea</w:t>
      </w:r>
      <w:proofErr w:type="spellEnd"/>
      <w:r w:rsidRPr="00013283">
        <w:rPr>
          <w:sz w:val="24"/>
          <w:szCs w:val="24"/>
          <w:lang w:val="en-US"/>
        </w:rPr>
        <w:t>.</w:t>
      </w:r>
      <w:r>
        <w:rPr>
          <w:sz w:val="24"/>
          <w:szCs w:val="24"/>
          <w:lang w:val="en-US"/>
        </w:rPr>
        <w:t xml:space="preserve"> </w:t>
      </w:r>
    </w:p>
    <w:p w14:paraId="0961F486" w14:textId="114093D1" w:rsidR="00EA061C" w:rsidRPr="00EA061C" w:rsidRDefault="00202A20" w:rsidP="00EA061C">
      <w:pPr>
        <w:jc w:val="both"/>
        <w:rPr>
          <w:sz w:val="24"/>
          <w:szCs w:val="24"/>
          <w:lang w:val="en-US"/>
        </w:rPr>
      </w:pPr>
      <w:r>
        <w:rPr>
          <w:b/>
          <w:bCs/>
          <w:sz w:val="24"/>
          <w:szCs w:val="24"/>
          <w:lang w:val="en-US"/>
        </w:rPr>
        <w:lastRenderedPageBreak/>
        <w:t>Water and tissues:</w:t>
      </w:r>
      <w:r w:rsidR="00EA061C">
        <w:rPr>
          <w:sz w:val="24"/>
          <w:szCs w:val="24"/>
          <w:lang w:val="en-US"/>
        </w:rPr>
        <w:t xml:space="preserve"> </w:t>
      </w:r>
      <w:r w:rsidR="00EA061C" w:rsidRPr="00EA061C">
        <w:rPr>
          <w:sz w:val="24"/>
          <w:szCs w:val="24"/>
          <w:lang w:val="en-US"/>
        </w:rPr>
        <w:t xml:space="preserve">chemical analysis (in water and tissues) of a selected battery of emerging contaminants, namely 17-beta-estradiol (E2), estrone (E1), 17-alfa-ethinylestradiol (EE2), 4- nonylphenol (NP), 4-octylphenol (OP), Bisphenol A (BPA), </w:t>
      </w:r>
      <w:proofErr w:type="spellStart"/>
      <w:r w:rsidR="00EA061C" w:rsidRPr="00EA061C">
        <w:rPr>
          <w:sz w:val="24"/>
          <w:szCs w:val="24"/>
          <w:lang w:val="en-US"/>
        </w:rPr>
        <w:t>perfluorooctane</w:t>
      </w:r>
      <w:proofErr w:type="spellEnd"/>
      <w:r w:rsidR="00EA061C" w:rsidRPr="00EA061C">
        <w:rPr>
          <w:sz w:val="24"/>
          <w:szCs w:val="24"/>
          <w:lang w:val="en-US"/>
        </w:rPr>
        <w:t xml:space="preserve"> sulfonate (PFOS), perfluorooctanoate (PFOA), diclofenac, ibuprofen, caffeine, carbamazepine and atenolol</w:t>
      </w:r>
      <w:r w:rsidR="00EA061C">
        <w:rPr>
          <w:sz w:val="24"/>
          <w:szCs w:val="24"/>
          <w:lang w:val="en-US"/>
        </w:rPr>
        <w:t xml:space="preserve">, </w:t>
      </w:r>
      <w:r w:rsidR="00EA061C" w:rsidRPr="00EA061C">
        <w:rPr>
          <w:sz w:val="24"/>
          <w:szCs w:val="24"/>
          <w:lang w:val="en-US"/>
        </w:rPr>
        <w:t>(to which we will add venlafaxine and O-</w:t>
      </w:r>
      <w:proofErr w:type="spellStart"/>
      <w:r w:rsidR="00EA061C" w:rsidRPr="00EA061C">
        <w:rPr>
          <w:sz w:val="24"/>
          <w:szCs w:val="24"/>
          <w:lang w:val="en-US"/>
        </w:rPr>
        <w:t>desmethylvenlafaxine</w:t>
      </w:r>
      <w:proofErr w:type="spellEnd"/>
      <w:r w:rsidR="00013283">
        <w:rPr>
          <w:sz w:val="24"/>
          <w:szCs w:val="24"/>
          <w:lang w:val="en-US"/>
        </w:rPr>
        <w:t>) will be performed</w:t>
      </w:r>
      <w:r w:rsidR="00EA061C">
        <w:rPr>
          <w:sz w:val="24"/>
          <w:szCs w:val="24"/>
          <w:lang w:val="en-US"/>
        </w:rPr>
        <w:t>.</w:t>
      </w:r>
      <w:r w:rsidR="00EA061C" w:rsidRPr="00EA061C">
        <w:rPr>
          <w:sz w:val="24"/>
          <w:szCs w:val="24"/>
          <w:lang w:val="en-US"/>
        </w:rPr>
        <w:t xml:space="preserve"> Here below </w:t>
      </w:r>
      <w:r w:rsidR="00013283">
        <w:rPr>
          <w:sz w:val="24"/>
          <w:szCs w:val="24"/>
          <w:lang w:val="en-US"/>
        </w:rPr>
        <w:t xml:space="preserve">the analytical </w:t>
      </w:r>
      <w:r w:rsidR="00EA061C" w:rsidRPr="00EA061C">
        <w:rPr>
          <w:sz w:val="24"/>
          <w:szCs w:val="24"/>
          <w:lang w:val="en-US"/>
        </w:rPr>
        <w:t>methodology description previously reported in details (</w:t>
      </w:r>
      <w:proofErr w:type="spellStart"/>
      <w:r w:rsidR="00EA061C" w:rsidRPr="00EA061C">
        <w:rPr>
          <w:sz w:val="24"/>
          <w:szCs w:val="24"/>
          <w:lang w:val="en-US"/>
        </w:rPr>
        <w:t>Valbonesi</w:t>
      </w:r>
      <w:proofErr w:type="spellEnd"/>
      <w:r w:rsidR="00EA061C" w:rsidRPr="00EA061C">
        <w:rPr>
          <w:sz w:val="24"/>
          <w:szCs w:val="24"/>
          <w:lang w:val="en-US"/>
        </w:rPr>
        <w:t xml:space="preserve"> et al. 2020) with further adaptation to seawater. Seawater sample preparation: 250 mL of sea water is spiked with 50 ng/L of a mixture of labeled internal standards (E2-d2, BPA-d6, 13C4-PFOA, Ibuprofen-d3 and 13C3-Caffeine), filtered with glass microfiber filters (1.60 </w:t>
      </w:r>
      <w:r w:rsidR="00EA061C" w:rsidRPr="00EA061C">
        <w:rPr>
          <w:sz w:val="24"/>
          <w:szCs w:val="24"/>
        </w:rPr>
        <w:t>μ</w:t>
      </w:r>
      <w:r w:rsidR="00EA061C" w:rsidRPr="00EA061C">
        <w:rPr>
          <w:sz w:val="24"/>
          <w:szCs w:val="24"/>
          <w:lang w:val="en-US"/>
        </w:rPr>
        <w:t xml:space="preserve">m) and then with cellulose acetate filters (0.45 </w:t>
      </w:r>
      <w:r w:rsidR="00EA061C" w:rsidRPr="00EA061C">
        <w:rPr>
          <w:sz w:val="24"/>
          <w:szCs w:val="24"/>
        </w:rPr>
        <w:t>μ</w:t>
      </w:r>
      <w:r w:rsidR="00EA061C" w:rsidRPr="00EA061C">
        <w:rPr>
          <w:sz w:val="24"/>
          <w:szCs w:val="24"/>
          <w:lang w:val="en-US"/>
        </w:rPr>
        <w:t xml:space="preserve">m). Solid-phase extraction is subsequently performed through Oasis HLB cartridges (6 cm3, 200 mg; Waters S.p.A., Sesto San Giovanni, Milan, Italy). After sample loading, cartridges are washed 4 times with 6 ml of water, then with 5% methanol/water, and finally eluted with 6 mL of methanol. After evaporation under a N2 gentle stream up to a volume of 125 </w:t>
      </w:r>
      <w:r w:rsidR="00EA061C" w:rsidRPr="00EA061C">
        <w:rPr>
          <w:sz w:val="24"/>
          <w:szCs w:val="24"/>
        </w:rPr>
        <w:t>μ</w:t>
      </w:r>
      <w:r w:rsidR="00EA061C" w:rsidRPr="00EA061C">
        <w:rPr>
          <w:sz w:val="24"/>
          <w:szCs w:val="24"/>
          <w:lang w:val="en-US"/>
        </w:rPr>
        <w:t xml:space="preserve">L, samples are </w:t>
      </w:r>
      <w:proofErr w:type="spellStart"/>
      <w:r w:rsidR="00EA061C" w:rsidRPr="00EA061C">
        <w:rPr>
          <w:sz w:val="24"/>
          <w:szCs w:val="24"/>
          <w:lang w:val="en-US"/>
        </w:rPr>
        <w:t>additioned</w:t>
      </w:r>
      <w:proofErr w:type="spellEnd"/>
      <w:r w:rsidR="00EA061C" w:rsidRPr="00EA061C">
        <w:rPr>
          <w:sz w:val="24"/>
          <w:szCs w:val="24"/>
          <w:lang w:val="en-US"/>
        </w:rPr>
        <w:t xml:space="preserve"> with 125 </w:t>
      </w:r>
      <w:r w:rsidR="00EA061C" w:rsidRPr="00EA061C">
        <w:rPr>
          <w:sz w:val="24"/>
          <w:szCs w:val="24"/>
        </w:rPr>
        <w:t>μ</w:t>
      </w:r>
      <w:r w:rsidR="00EA061C" w:rsidRPr="00EA061C">
        <w:rPr>
          <w:sz w:val="24"/>
          <w:szCs w:val="24"/>
          <w:lang w:val="en-US"/>
        </w:rPr>
        <w:t xml:space="preserve">L of water (finally 50:50 water/methanol) for the LC-MS-MS analysis, centrifuged (17,000 × g, 5 min), filtered and transferred into glass vials for instrumental analysis. Tissue preparation: Tissues of different organisms will be pooled and homogenized. 1g of homogenate is spiked with 50 µg/L of a mixture of labeled internal standards (E2-d2, BPA-d6, 13C4-PFOA, Ibuprofen-d3 and 13C3- Caffeine), incubated for 10 min, </w:t>
      </w:r>
      <w:proofErr w:type="spellStart"/>
      <w:r w:rsidR="00EA061C" w:rsidRPr="00EA061C">
        <w:rPr>
          <w:sz w:val="24"/>
          <w:szCs w:val="24"/>
          <w:lang w:val="en-US"/>
        </w:rPr>
        <w:t>additioned</w:t>
      </w:r>
      <w:proofErr w:type="spellEnd"/>
      <w:r w:rsidR="00EA061C" w:rsidRPr="00EA061C">
        <w:rPr>
          <w:sz w:val="24"/>
          <w:szCs w:val="24"/>
          <w:lang w:val="en-US"/>
        </w:rPr>
        <w:t xml:space="preserve"> with 25 volumes of extraction buffer (0.01N KOH in methanol), vortexed and shaken (250 rpm, 25 °C, 18h). After centrifugation (15 min 1,500 × g), supernatant was diluted 20× with ultrapure water and loaded on SPE </w:t>
      </w:r>
      <w:proofErr w:type="spellStart"/>
      <w:r w:rsidR="00EA061C" w:rsidRPr="00EA061C">
        <w:rPr>
          <w:sz w:val="24"/>
          <w:szCs w:val="24"/>
          <w:lang w:val="en-US"/>
        </w:rPr>
        <w:t>Cartrige</w:t>
      </w:r>
      <w:proofErr w:type="spellEnd"/>
      <w:r w:rsidR="00EA061C" w:rsidRPr="00EA061C">
        <w:rPr>
          <w:sz w:val="24"/>
          <w:szCs w:val="24"/>
          <w:lang w:val="en-US"/>
        </w:rPr>
        <w:t xml:space="preserve">. SPE procedure is carried out as previously described for sea water analysis. Chromatographic conditions and mass spectrometry detection. Chemical analyses are carried out with an HPLC system (Agilent 1.200 series, Agilent Technologies Italia S.p.A, </w:t>
      </w:r>
      <w:proofErr w:type="spellStart"/>
      <w:r w:rsidR="00EA061C" w:rsidRPr="00EA061C">
        <w:rPr>
          <w:sz w:val="24"/>
          <w:szCs w:val="24"/>
          <w:lang w:val="en-US"/>
        </w:rPr>
        <w:t>Cernusco</w:t>
      </w:r>
      <w:proofErr w:type="spellEnd"/>
      <w:r w:rsidR="00EA061C" w:rsidRPr="00EA061C">
        <w:rPr>
          <w:sz w:val="24"/>
          <w:szCs w:val="24"/>
          <w:lang w:val="en-US"/>
        </w:rPr>
        <w:t xml:space="preserve"> </w:t>
      </w:r>
      <w:proofErr w:type="spellStart"/>
      <w:r w:rsidR="00EA061C" w:rsidRPr="00EA061C">
        <w:rPr>
          <w:sz w:val="24"/>
          <w:szCs w:val="24"/>
          <w:lang w:val="en-US"/>
        </w:rPr>
        <w:t>sul</w:t>
      </w:r>
      <w:proofErr w:type="spellEnd"/>
      <w:r w:rsidR="00EA061C" w:rsidRPr="00EA061C">
        <w:rPr>
          <w:sz w:val="24"/>
          <w:szCs w:val="24"/>
          <w:lang w:val="en-US"/>
        </w:rPr>
        <w:t xml:space="preserve"> </w:t>
      </w:r>
      <w:proofErr w:type="spellStart"/>
      <w:r w:rsidR="00EA061C" w:rsidRPr="00EA061C">
        <w:rPr>
          <w:sz w:val="24"/>
          <w:szCs w:val="24"/>
          <w:lang w:val="en-US"/>
        </w:rPr>
        <w:t>Naviglio</w:t>
      </w:r>
      <w:proofErr w:type="spellEnd"/>
      <w:r w:rsidR="00EA061C" w:rsidRPr="00EA061C">
        <w:rPr>
          <w:sz w:val="24"/>
          <w:szCs w:val="24"/>
          <w:lang w:val="en-US"/>
        </w:rPr>
        <w:t xml:space="preserve">, Milan, Italy) coupled with a MS/MS spectrometer, equipped with an electrospray ionization source (Quattro Premier XE </w:t>
      </w:r>
      <w:proofErr w:type="spellStart"/>
      <w:r w:rsidR="00EA061C" w:rsidRPr="00EA061C">
        <w:rPr>
          <w:sz w:val="24"/>
          <w:szCs w:val="24"/>
          <w:lang w:val="en-US"/>
        </w:rPr>
        <w:t>Micromass</w:t>
      </w:r>
      <w:proofErr w:type="spellEnd"/>
      <w:r w:rsidR="00EA061C" w:rsidRPr="00EA061C">
        <w:rPr>
          <w:sz w:val="24"/>
          <w:szCs w:val="24"/>
          <w:lang w:val="en-US"/>
        </w:rPr>
        <w:t xml:space="preserve">, Waters S.p.A.) operating in multiple reaction monitoring mode. A 20 </w:t>
      </w:r>
      <w:r w:rsidR="00EA061C" w:rsidRPr="00EA061C">
        <w:rPr>
          <w:sz w:val="24"/>
          <w:szCs w:val="24"/>
        </w:rPr>
        <w:t>μ</w:t>
      </w:r>
      <w:r w:rsidR="00EA061C" w:rsidRPr="00EA061C">
        <w:rPr>
          <w:sz w:val="24"/>
          <w:szCs w:val="24"/>
          <w:lang w:val="en-US"/>
        </w:rPr>
        <w:t xml:space="preserve">L aliquot of sample is injected onto an </w:t>
      </w:r>
      <w:proofErr w:type="spellStart"/>
      <w:r w:rsidR="00EA061C" w:rsidRPr="00EA061C">
        <w:rPr>
          <w:sz w:val="24"/>
          <w:szCs w:val="24"/>
          <w:lang w:val="en-US"/>
        </w:rPr>
        <w:t>XBridge</w:t>
      </w:r>
      <w:proofErr w:type="spellEnd"/>
      <w:r w:rsidR="00EA061C" w:rsidRPr="00EA061C">
        <w:rPr>
          <w:sz w:val="24"/>
          <w:szCs w:val="24"/>
          <w:lang w:val="en-US"/>
        </w:rPr>
        <w:t xml:space="preserve"> C18 3.5</w:t>
      </w:r>
      <w:r w:rsidR="00EA061C" w:rsidRPr="00EA061C">
        <w:rPr>
          <w:sz w:val="24"/>
          <w:szCs w:val="24"/>
        </w:rPr>
        <w:t>μ</w:t>
      </w:r>
      <w:r w:rsidR="00EA061C" w:rsidRPr="00EA061C">
        <w:rPr>
          <w:sz w:val="24"/>
          <w:szCs w:val="24"/>
          <w:lang w:val="en-US"/>
        </w:rPr>
        <w:t>m 2.1 × 150 mm column (Waters S.p.A.) equipped with a precolumn (</w:t>
      </w:r>
      <w:proofErr w:type="spellStart"/>
      <w:r w:rsidR="00EA061C" w:rsidRPr="00EA061C">
        <w:rPr>
          <w:sz w:val="24"/>
          <w:szCs w:val="24"/>
          <w:lang w:val="en-US"/>
        </w:rPr>
        <w:t>XBridge</w:t>
      </w:r>
      <w:proofErr w:type="spellEnd"/>
      <w:r w:rsidR="00EA061C" w:rsidRPr="00EA061C">
        <w:rPr>
          <w:sz w:val="24"/>
          <w:szCs w:val="24"/>
          <w:lang w:val="en-US"/>
        </w:rPr>
        <w:t xml:space="preserve"> BEH C18 </w:t>
      </w:r>
      <w:proofErr w:type="spellStart"/>
      <w:r w:rsidR="00EA061C" w:rsidRPr="00EA061C">
        <w:rPr>
          <w:sz w:val="24"/>
          <w:szCs w:val="24"/>
          <w:lang w:val="en-US"/>
        </w:rPr>
        <w:t>VanGuard</w:t>
      </w:r>
      <w:proofErr w:type="spellEnd"/>
      <w:r w:rsidR="00EA061C" w:rsidRPr="00EA061C">
        <w:rPr>
          <w:sz w:val="24"/>
          <w:szCs w:val="24"/>
          <w:lang w:val="en-US"/>
        </w:rPr>
        <w:t xml:space="preserve"> Cart, 3.9 × 5). For group 1 compounds [17-beta-estradiol (E2), estrone (E1), 17-alfa-ethinylestradiol (EE2), 4-nonylphenol (NP), 4-octylphenol (OP) and Bisphenol A (BPA)] analyses are carried out in negative ion mode using 0.1% ammonium hydroxide in Water (A) and 0.1% ammonium hydroxide in Acetonitrile (B) as mobile phases, with a flow rate of 0.2 mL/min. For group 2 compounds [</w:t>
      </w:r>
      <w:proofErr w:type="spellStart"/>
      <w:r w:rsidR="00EA061C" w:rsidRPr="00EA061C">
        <w:rPr>
          <w:sz w:val="24"/>
          <w:szCs w:val="24"/>
          <w:lang w:val="en-US"/>
        </w:rPr>
        <w:t>Perfluorooctane</w:t>
      </w:r>
      <w:proofErr w:type="spellEnd"/>
      <w:r w:rsidR="00EA061C" w:rsidRPr="00EA061C">
        <w:rPr>
          <w:sz w:val="24"/>
          <w:szCs w:val="24"/>
          <w:lang w:val="en-US"/>
        </w:rPr>
        <w:t xml:space="preserve"> sulfonate (PFOS), Perfluorooctanoate (PFOA), diclofenac and ibuprofen] analyses are conducted in negative ion mode using 10 mM ammonium acetate in Water (A) and Acetonitrile (B) as mobile phases, with a flow rate of 0.2 ml/min. For group 3 compounds (Caffeine, Carbamazepine and Atenolol), analyses are done in positive ion mode using 0.1% formic acid in Water (A) and 0.1% formic acid in Acetonitrile (B) as mobile phases, with a flow rate of 0.3 mL/min.</w:t>
      </w:r>
      <w:r w:rsidR="00013283">
        <w:rPr>
          <w:sz w:val="24"/>
          <w:szCs w:val="24"/>
          <w:lang w:val="en-US"/>
        </w:rPr>
        <w:t xml:space="preserve"> In case of significant occurrence, biological analysis on the effect of the </w:t>
      </w:r>
      <w:r>
        <w:rPr>
          <w:sz w:val="24"/>
          <w:szCs w:val="24"/>
          <w:lang w:val="en-US"/>
        </w:rPr>
        <w:t xml:space="preserve">pharmaceutical </w:t>
      </w:r>
      <w:r w:rsidR="00013283">
        <w:rPr>
          <w:sz w:val="24"/>
          <w:szCs w:val="24"/>
          <w:lang w:val="en-US"/>
        </w:rPr>
        <w:t>mixtures</w:t>
      </w:r>
      <w:r>
        <w:rPr>
          <w:sz w:val="24"/>
          <w:szCs w:val="24"/>
          <w:lang w:val="en-US"/>
        </w:rPr>
        <w:t xml:space="preserve"> will be carried out under controlled conditions at different pH, using mussels (adult and embryo-larval stages) as sentinel organisms according to the methodologies recently reported by the group (</w:t>
      </w:r>
      <w:r w:rsidRPr="00EA061C">
        <w:rPr>
          <w:sz w:val="24"/>
          <w:szCs w:val="24"/>
          <w:lang w:val="en-US"/>
        </w:rPr>
        <w:t>Capolupo et al. 2020, 2021</w:t>
      </w:r>
      <w:r>
        <w:rPr>
          <w:sz w:val="24"/>
          <w:szCs w:val="24"/>
          <w:lang w:val="en-US"/>
        </w:rPr>
        <w:t>).</w:t>
      </w:r>
    </w:p>
    <w:p w14:paraId="49F93322" w14:textId="796CF08B" w:rsidR="00EA061C" w:rsidRDefault="0042567E" w:rsidP="00EA061C">
      <w:pPr>
        <w:jc w:val="both"/>
        <w:rPr>
          <w:sz w:val="24"/>
          <w:szCs w:val="24"/>
          <w:lang w:val="en-US"/>
        </w:rPr>
      </w:pPr>
      <w:r>
        <w:rPr>
          <w:b/>
          <w:bCs/>
          <w:sz w:val="24"/>
          <w:szCs w:val="24"/>
          <w:lang w:val="en-US"/>
        </w:rPr>
        <w:t>Sediment</w:t>
      </w:r>
      <w:r w:rsidR="00202A20">
        <w:rPr>
          <w:b/>
          <w:bCs/>
          <w:sz w:val="24"/>
          <w:szCs w:val="24"/>
          <w:lang w:val="en-US"/>
        </w:rPr>
        <w:t>s</w:t>
      </w:r>
      <w:r w:rsidR="00EA061C">
        <w:rPr>
          <w:sz w:val="24"/>
          <w:szCs w:val="24"/>
          <w:lang w:val="en-US"/>
        </w:rPr>
        <w:t xml:space="preserve">: </w:t>
      </w:r>
      <w:r w:rsidR="00202A20">
        <w:rPr>
          <w:sz w:val="24"/>
          <w:szCs w:val="24"/>
          <w:lang w:val="en-US"/>
        </w:rPr>
        <w:t xml:space="preserve">CECs may be found in sediments, depending on their chemical features. </w:t>
      </w:r>
      <w:r w:rsidR="00EA061C" w:rsidRPr="00EA061C">
        <w:rPr>
          <w:sz w:val="24"/>
          <w:szCs w:val="24"/>
          <w:lang w:val="en-US"/>
        </w:rPr>
        <w:t xml:space="preserve">For a complete evaluation of the environmental status of the site, at the same site of coral collection also bottom sediment could be sampled. A general characterization for grain-size and bulk chemical composition could be performed using XRF. Aqua regia digestion could also be performed for a larger evaluation of the inorganic chemical composition. If an adequate amount of sediment sample is collected then </w:t>
      </w:r>
      <w:r w:rsidR="00EA061C" w:rsidRPr="00EA061C">
        <w:rPr>
          <w:sz w:val="24"/>
          <w:szCs w:val="24"/>
          <w:lang w:val="en-US"/>
        </w:rPr>
        <w:lastRenderedPageBreak/>
        <w:t xml:space="preserve">an evaluation of the presence and type of plastic fragments dispersed within the solid matrix. For the separation of plastic material from the sediment, a density separation process could be applied following the method proposed by Thompson et al. (2004) based on the use of a supersaturated NaCl solution (1.202 g cm−3) and collection of the supernatant. After a second filtration, plastic particles could be observed under a microscope, to determine size, shape, color and texture, then eventually be compositionally characterized using Raman spectroscopy. Emerging contaminants can be </w:t>
      </w:r>
      <w:proofErr w:type="spellStart"/>
      <w:r w:rsidR="00EA061C" w:rsidRPr="00EA061C">
        <w:rPr>
          <w:sz w:val="24"/>
          <w:szCs w:val="24"/>
          <w:lang w:val="en-US"/>
        </w:rPr>
        <w:t>analysed</w:t>
      </w:r>
      <w:proofErr w:type="spellEnd"/>
      <w:r w:rsidR="00EA061C" w:rsidRPr="00EA061C">
        <w:rPr>
          <w:sz w:val="24"/>
          <w:szCs w:val="24"/>
          <w:lang w:val="en-US"/>
        </w:rPr>
        <w:t xml:space="preserve"> also in the sediment sample following the method described by </w:t>
      </w:r>
      <w:proofErr w:type="spellStart"/>
      <w:r w:rsidR="00EA061C" w:rsidRPr="00EA061C">
        <w:rPr>
          <w:sz w:val="24"/>
          <w:szCs w:val="24"/>
          <w:lang w:val="en-US"/>
        </w:rPr>
        <w:t>Pignotti</w:t>
      </w:r>
      <w:proofErr w:type="spellEnd"/>
      <w:r w:rsidR="00EA061C" w:rsidRPr="00EA061C">
        <w:rPr>
          <w:sz w:val="24"/>
          <w:szCs w:val="24"/>
          <w:lang w:val="en-US"/>
        </w:rPr>
        <w:t xml:space="preserve"> and Dinelli (2018): concerning sediment samples, 1 g dry weight (</w:t>
      </w:r>
      <w:proofErr w:type="spellStart"/>
      <w:r w:rsidR="00EA061C" w:rsidRPr="00EA061C">
        <w:rPr>
          <w:sz w:val="24"/>
          <w:szCs w:val="24"/>
          <w:lang w:val="en-US"/>
        </w:rPr>
        <w:t>dw</w:t>
      </w:r>
      <w:proofErr w:type="spellEnd"/>
      <w:r w:rsidR="00EA061C" w:rsidRPr="00EA061C">
        <w:rPr>
          <w:sz w:val="24"/>
          <w:szCs w:val="24"/>
          <w:lang w:val="en-US"/>
        </w:rPr>
        <w:t xml:space="preserve">) of sediment is spiked with 50 </w:t>
      </w:r>
      <w:r w:rsidR="00EA061C" w:rsidRPr="00EA061C">
        <w:rPr>
          <w:sz w:val="24"/>
          <w:szCs w:val="24"/>
        </w:rPr>
        <w:t>μ</w:t>
      </w:r>
      <w:r w:rsidR="00EA061C" w:rsidRPr="00EA061C">
        <w:rPr>
          <w:sz w:val="24"/>
          <w:szCs w:val="24"/>
          <w:lang w:val="en-US"/>
        </w:rPr>
        <w:t xml:space="preserve">L of a mixture of internal standards (250 </w:t>
      </w:r>
      <w:r w:rsidR="00EA061C" w:rsidRPr="00EA061C">
        <w:rPr>
          <w:sz w:val="24"/>
          <w:szCs w:val="24"/>
        </w:rPr>
        <w:t>μ</w:t>
      </w:r>
      <w:r w:rsidR="00EA061C" w:rsidRPr="00EA061C">
        <w:rPr>
          <w:sz w:val="24"/>
          <w:szCs w:val="24"/>
          <w:lang w:val="en-US"/>
        </w:rPr>
        <w:t xml:space="preserve">g/L) and left 30 min to reach equilibrium. After that, 10 mL of methanol is added and the CECs are extracted by ultrasonic assisted extraction (UAE) for 1 h. Samples are then centrifuged for 20 min at 4000 rpm at room temperature. The extraction and clean-up procedure </w:t>
      </w:r>
      <w:proofErr w:type="gramStart"/>
      <w:r w:rsidR="00EA061C" w:rsidRPr="00EA061C">
        <w:rPr>
          <w:sz w:val="24"/>
          <w:szCs w:val="24"/>
          <w:lang w:val="en-US"/>
        </w:rPr>
        <w:t>is</w:t>
      </w:r>
      <w:proofErr w:type="gramEnd"/>
      <w:r w:rsidR="00EA061C" w:rsidRPr="00EA061C">
        <w:rPr>
          <w:sz w:val="24"/>
          <w:szCs w:val="24"/>
          <w:lang w:val="en-US"/>
        </w:rPr>
        <w:t xml:space="preserve"> performed by solid phase extraction (SPE) adding 90 mL of ultrapure water to the extracted sample, and following the same procedure described for seawater. Analyses on contaminants of emerging concern (CECs) Sample processing. </w:t>
      </w:r>
    </w:p>
    <w:p w14:paraId="199FFC7D" w14:textId="29A601DB" w:rsidR="00555053" w:rsidRDefault="00555053" w:rsidP="00EA061C">
      <w:pPr>
        <w:jc w:val="both"/>
        <w:rPr>
          <w:sz w:val="24"/>
          <w:szCs w:val="24"/>
          <w:lang w:val="en-US"/>
        </w:rPr>
      </w:pPr>
    </w:p>
    <w:p w14:paraId="46D7014D" w14:textId="77777777" w:rsidR="00555053" w:rsidRPr="00555053" w:rsidRDefault="00555053" w:rsidP="00555053">
      <w:pPr>
        <w:jc w:val="both"/>
        <w:rPr>
          <w:sz w:val="24"/>
          <w:szCs w:val="24"/>
          <w:lang w:val="en-US"/>
        </w:rPr>
      </w:pPr>
    </w:p>
    <w:p w14:paraId="4159C4C8" w14:textId="77777777" w:rsidR="00555053" w:rsidRPr="00555053" w:rsidRDefault="00555053" w:rsidP="00555053">
      <w:pPr>
        <w:jc w:val="both"/>
        <w:rPr>
          <w:sz w:val="24"/>
          <w:szCs w:val="24"/>
          <w:lang w:val="en-US"/>
        </w:rPr>
      </w:pPr>
      <w:r w:rsidRPr="00555053">
        <w:rPr>
          <w:sz w:val="24"/>
          <w:szCs w:val="24"/>
          <w:lang w:val="en-US"/>
        </w:rPr>
        <w:t>REFERENCES</w:t>
      </w:r>
    </w:p>
    <w:p w14:paraId="21980F9C" w14:textId="0BD1B3A7" w:rsidR="00555053" w:rsidRPr="00013283" w:rsidRDefault="00555053" w:rsidP="00555053">
      <w:pPr>
        <w:jc w:val="both"/>
        <w:rPr>
          <w:sz w:val="24"/>
          <w:szCs w:val="24"/>
        </w:rPr>
      </w:pPr>
      <w:r w:rsidRPr="00555053">
        <w:rPr>
          <w:sz w:val="24"/>
          <w:szCs w:val="24"/>
          <w:lang w:val="en-US"/>
        </w:rPr>
        <w:t xml:space="preserve">Almeida, Â., R. Freitas, V. Calisto, V.I. Esteves, R.J. Schneider, A.M.V.M. Soares, E. </w:t>
      </w:r>
      <w:proofErr w:type="spellStart"/>
      <w:r w:rsidRPr="00555053">
        <w:rPr>
          <w:sz w:val="24"/>
          <w:szCs w:val="24"/>
          <w:lang w:val="en-US"/>
        </w:rPr>
        <w:t>Figueira</w:t>
      </w:r>
      <w:proofErr w:type="spellEnd"/>
      <w:r w:rsidRPr="00555053">
        <w:rPr>
          <w:sz w:val="24"/>
          <w:szCs w:val="24"/>
          <w:lang w:val="en-US"/>
        </w:rPr>
        <w:t>, B. Campos, and</w:t>
      </w:r>
      <w:r>
        <w:rPr>
          <w:sz w:val="24"/>
          <w:szCs w:val="24"/>
          <w:lang w:val="en-US"/>
        </w:rPr>
        <w:t xml:space="preserve"> </w:t>
      </w:r>
      <w:r w:rsidRPr="00555053">
        <w:rPr>
          <w:sz w:val="24"/>
          <w:szCs w:val="24"/>
          <w:lang w:val="en-US"/>
        </w:rPr>
        <w:t xml:space="preserve">C. </w:t>
      </w:r>
      <w:proofErr w:type="spellStart"/>
      <w:r w:rsidRPr="00555053">
        <w:rPr>
          <w:sz w:val="24"/>
          <w:szCs w:val="24"/>
          <w:lang w:val="en-US"/>
        </w:rPr>
        <w:t>Barata</w:t>
      </w:r>
      <w:proofErr w:type="spellEnd"/>
      <w:r w:rsidRPr="00555053">
        <w:rPr>
          <w:sz w:val="24"/>
          <w:szCs w:val="24"/>
          <w:lang w:val="en-US"/>
        </w:rPr>
        <w:t>. 2018. Effects of carbamazepine and cetirizine under an ocean acidification scenario on</w:t>
      </w:r>
      <w:r>
        <w:rPr>
          <w:sz w:val="24"/>
          <w:szCs w:val="24"/>
          <w:lang w:val="en-US"/>
        </w:rPr>
        <w:t xml:space="preserve"> </w:t>
      </w:r>
      <w:r w:rsidRPr="00555053">
        <w:rPr>
          <w:sz w:val="24"/>
          <w:szCs w:val="24"/>
          <w:lang w:val="en-US"/>
        </w:rPr>
        <w:t xml:space="preserve">the biochemical and transcriptome responses of the clam </w:t>
      </w:r>
      <w:proofErr w:type="spellStart"/>
      <w:r w:rsidRPr="00555053">
        <w:rPr>
          <w:sz w:val="24"/>
          <w:szCs w:val="24"/>
          <w:lang w:val="en-US"/>
        </w:rPr>
        <w:t>Ruditapes</w:t>
      </w:r>
      <w:proofErr w:type="spellEnd"/>
      <w:r w:rsidRPr="00555053">
        <w:rPr>
          <w:sz w:val="24"/>
          <w:szCs w:val="24"/>
          <w:lang w:val="en-US"/>
        </w:rPr>
        <w:t xml:space="preserve"> </w:t>
      </w:r>
      <w:proofErr w:type="spellStart"/>
      <w:r w:rsidRPr="00555053">
        <w:rPr>
          <w:sz w:val="24"/>
          <w:szCs w:val="24"/>
          <w:lang w:val="en-US"/>
        </w:rPr>
        <w:t>philippinarum</w:t>
      </w:r>
      <w:proofErr w:type="spellEnd"/>
      <w:r w:rsidRPr="00555053">
        <w:rPr>
          <w:sz w:val="24"/>
          <w:szCs w:val="24"/>
          <w:lang w:val="en-US"/>
        </w:rPr>
        <w:t xml:space="preserve">. </w:t>
      </w:r>
      <w:r w:rsidRPr="00555053">
        <w:rPr>
          <w:sz w:val="24"/>
          <w:szCs w:val="24"/>
        </w:rPr>
        <w:t>Environmental</w:t>
      </w:r>
      <w:r w:rsidRPr="00013283">
        <w:rPr>
          <w:sz w:val="24"/>
          <w:szCs w:val="24"/>
        </w:rPr>
        <w:t xml:space="preserve"> </w:t>
      </w:r>
      <w:proofErr w:type="spellStart"/>
      <w:r w:rsidRPr="00555053">
        <w:rPr>
          <w:sz w:val="24"/>
          <w:szCs w:val="24"/>
        </w:rPr>
        <w:t>Pollution</w:t>
      </w:r>
      <w:proofErr w:type="spellEnd"/>
      <w:r w:rsidRPr="00555053">
        <w:rPr>
          <w:sz w:val="24"/>
          <w:szCs w:val="24"/>
        </w:rPr>
        <w:t xml:space="preserve"> 235:857–868.</w:t>
      </w:r>
    </w:p>
    <w:p w14:paraId="73FE8469" w14:textId="594850FD" w:rsidR="00555053" w:rsidRPr="00555053" w:rsidRDefault="00555053" w:rsidP="00555053">
      <w:pPr>
        <w:jc w:val="both"/>
        <w:rPr>
          <w:sz w:val="24"/>
          <w:szCs w:val="24"/>
          <w:lang w:val="en-US"/>
        </w:rPr>
      </w:pPr>
      <w:r w:rsidRPr="00555053">
        <w:rPr>
          <w:sz w:val="24"/>
          <w:szCs w:val="24"/>
        </w:rPr>
        <w:t xml:space="preserve">Balbi, T., S. Franzellitti, R. Fabbri, M. Montagna, E. Fabbri, L. Canesi. </w:t>
      </w:r>
      <w:r w:rsidRPr="00555053">
        <w:rPr>
          <w:sz w:val="24"/>
          <w:szCs w:val="24"/>
          <w:lang w:val="en-US"/>
        </w:rPr>
        <w:t>2016. Impact of bisphenol A (BPA) on</w:t>
      </w:r>
      <w:r>
        <w:rPr>
          <w:sz w:val="24"/>
          <w:szCs w:val="24"/>
          <w:lang w:val="en-US"/>
        </w:rPr>
        <w:t xml:space="preserve"> </w:t>
      </w:r>
      <w:r w:rsidRPr="00555053">
        <w:rPr>
          <w:sz w:val="24"/>
          <w:szCs w:val="24"/>
          <w:lang w:val="en-US"/>
        </w:rPr>
        <w:t xml:space="preserve">early embryo development in the marine mussel Mytilus </w:t>
      </w:r>
      <w:proofErr w:type="spellStart"/>
      <w:r w:rsidRPr="00555053">
        <w:rPr>
          <w:sz w:val="24"/>
          <w:szCs w:val="24"/>
          <w:lang w:val="en-US"/>
        </w:rPr>
        <w:t>galloprovincialis</w:t>
      </w:r>
      <w:proofErr w:type="spellEnd"/>
      <w:r w:rsidRPr="00555053">
        <w:rPr>
          <w:sz w:val="24"/>
          <w:szCs w:val="24"/>
          <w:lang w:val="en-US"/>
        </w:rPr>
        <w:t>: effects on gene</w:t>
      </w:r>
      <w:r>
        <w:rPr>
          <w:sz w:val="24"/>
          <w:szCs w:val="24"/>
          <w:lang w:val="en-US"/>
        </w:rPr>
        <w:t xml:space="preserve"> </w:t>
      </w:r>
      <w:r w:rsidRPr="00555053">
        <w:rPr>
          <w:sz w:val="24"/>
          <w:szCs w:val="24"/>
          <w:lang w:val="en-US"/>
        </w:rPr>
        <w:t>transcription. Environmental Pollution 218:996e1004.</w:t>
      </w:r>
    </w:p>
    <w:p w14:paraId="1FA67B26" w14:textId="361DAA7D" w:rsidR="00555053" w:rsidRPr="00555053" w:rsidRDefault="00555053" w:rsidP="00555053">
      <w:pPr>
        <w:jc w:val="both"/>
        <w:rPr>
          <w:sz w:val="24"/>
          <w:szCs w:val="24"/>
          <w:lang w:val="en-US"/>
        </w:rPr>
      </w:pPr>
      <w:r w:rsidRPr="00013283">
        <w:rPr>
          <w:sz w:val="24"/>
          <w:szCs w:val="24"/>
          <w:lang w:val="en-US"/>
        </w:rPr>
        <w:t xml:space="preserve">Canesi, L., and E. Fabbri. </w:t>
      </w:r>
      <w:r w:rsidRPr="00555053">
        <w:rPr>
          <w:sz w:val="24"/>
          <w:szCs w:val="24"/>
          <w:lang w:val="en-US"/>
        </w:rPr>
        <w:t>2015. Environmental effects of BPA: focus on aquatic species. Dose-Response</w:t>
      </w:r>
      <w:r>
        <w:rPr>
          <w:sz w:val="24"/>
          <w:szCs w:val="24"/>
          <w:lang w:val="en-US"/>
        </w:rPr>
        <w:t xml:space="preserve"> </w:t>
      </w:r>
      <w:r w:rsidRPr="00555053">
        <w:rPr>
          <w:sz w:val="24"/>
          <w:szCs w:val="24"/>
          <w:lang w:val="en-US"/>
        </w:rPr>
        <w:t>13:1559325815598304.</w:t>
      </w:r>
    </w:p>
    <w:p w14:paraId="044733F4" w14:textId="002D08FB" w:rsidR="00555053" w:rsidRPr="00555053" w:rsidRDefault="00555053" w:rsidP="00555053">
      <w:pPr>
        <w:jc w:val="both"/>
        <w:rPr>
          <w:sz w:val="24"/>
          <w:szCs w:val="24"/>
          <w:lang w:val="en-US"/>
        </w:rPr>
      </w:pPr>
      <w:r w:rsidRPr="00555053">
        <w:rPr>
          <w:sz w:val="24"/>
          <w:szCs w:val="24"/>
          <w:lang w:val="en-US"/>
        </w:rPr>
        <w:t xml:space="preserve">Capolupo, M., K. </w:t>
      </w:r>
      <w:proofErr w:type="spellStart"/>
      <w:r w:rsidRPr="00555053">
        <w:rPr>
          <w:sz w:val="24"/>
          <w:szCs w:val="24"/>
          <w:lang w:val="en-US"/>
        </w:rPr>
        <w:t>Gunaalan</w:t>
      </w:r>
      <w:proofErr w:type="spellEnd"/>
      <w:r w:rsidRPr="00555053">
        <w:rPr>
          <w:sz w:val="24"/>
          <w:szCs w:val="24"/>
          <w:lang w:val="en-US"/>
        </w:rPr>
        <w:t xml:space="preserve">, A. M. Booth, L. </w:t>
      </w:r>
      <w:proofErr w:type="spellStart"/>
      <w:r w:rsidRPr="00555053">
        <w:rPr>
          <w:sz w:val="24"/>
          <w:szCs w:val="24"/>
          <w:lang w:val="en-US"/>
        </w:rPr>
        <w:t>Sørensen</w:t>
      </w:r>
      <w:proofErr w:type="spellEnd"/>
      <w:r w:rsidRPr="00555053">
        <w:rPr>
          <w:sz w:val="24"/>
          <w:szCs w:val="24"/>
          <w:lang w:val="en-US"/>
        </w:rPr>
        <w:t xml:space="preserve">, P. </w:t>
      </w:r>
      <w:proofErr w:type="spellStart"/>
      <w:r w:rsidRPr="00555053">
        <w:rPr>
          <w:sz w:val="24"/>
          <w:szCs w:val="24"/>
          <w:lang w:val="en-US"/>
        </w:rPr>
        <w:t>Valbonesi</w:t>
      </w:r>
      <w:proofErr w:type="spellEnd"/>
      <w:r w:rsidRPr="00555053">
        <w:rPr>
          <w:sz w:val="24"/>
          <w:szCs w:val="24"/>
          <w:lang w:val="en-US"/>
        </w:rPr>
        <w:t>, and E. Fabbri. 2021. The sub-lethal</w:t>
      </w:r>
      <w:r>
        <w:rPr>
          <w:sz w:val="24"/>
          <w:szCs w:val="24"/>
          <w:lang w:val="en-US"/>
        </w:rPr>
        <w:t xml:space="preserve"> </w:t>
      </w:r>
      <w:r w:rsidRPr="00555053">
        <w:rPr>
          <w:sz w:val="24"/>
          <w:szCs w:val="24"/>
          <w:lang w:val="en-US"/>
        </w:rPr>
        <w:t xml:space="preserve">impact of plastic and tire rubber leachates on the Mediterranean mussel Mytilus </w:t>
      </w:r>
      <w:proofErr w:type="spellStart"/>
      <w:r w:rsidRPr="00555053">
        <w:rPr>
          <w:sz w:val="24"/>
          <w:szCs w:val="24"/>
          <w:lang w:val="en-US"/>
        </w:rPr>
        <w:t>galloprovincialis</w:t>
      </w:r>
      <w:proofErr w:type="spellEnd"/>
      <w:r w:rsidRPr="00555053">
        <w:rPr>
          <w:sz w:val="24"/>
          <w:szCs w:val="24"/>
          <w:lang w:val="en-US"/>
        </w:rPr>
        <w:t>.</w:t>
      </w:r>
      <w:r>
        <w:rPr>
          <w:sz w:val="24"/>
          <w:szCs w:val="24"/>
          <w:lang w:val="en-US"/>
        </w:rPr>
        <w:t xml:space="preserve"> </w:t>
      </w:r>
      <w:r w:rsidRPr="00555053">
        <w:rPr>
          <w:sz w:val="24"/>
          <w:szCs w:val="24"/>
          <w:lang w:val="en-US"/>
        </w:rPr>
        <w:t>Environmental Pollution 283:117081.</w:t>
      </w:r>
    </w:p>
    <w:p w14:paraId="5B229508" w14:textId="1097625E" w:rsidR="00555053" w:rsidRPr="00013283" w:rsidRDefault="00555053" w:rsidP="00555053">
      <w:pPr>
        <w:jc w:val="both"/>
        <w:rPr>
          <w:sz w:val="24"/>
          <w:szCs w:val="24"/>
        </w:rPr>
      </w:pPr>
      <w:r w:rsidRPr="00555053">
        <w:rPr>
          <w:sz w:val="24"/>
          <w:szCs w:val="24"/>
          <w:lang w:val="en-US"/>
        </w:rPr>
        <w:t xml:space="preserve">Capolupo, M., L. </w:t>
      </w:r>
      <w:proofErr w:type="spellStart"/>
      <w:r w:rsidRPr="00555053">
        <w:rPr>
          <w:sz w:val="24"/>
          <w:szCs w:val="24"/>
          <w:lang w:val="en-US"/>
        </w:rPr>
        <w:t>Sørensen</w:t>
      </w:r>
      <w:proofErr w:type="spellEnd"/>
      <w:r w:rsidRPr="00555053">
        <w:rPr>
          <w:sz w:val="24"/>
          <w:szCs w:val="24"/>
          <w:lang w:val="en-US"/>
        </w:rPr>
        <w:t xml:space="preserve">, K.D.R. </w:t>
      </w:r>
      <w:proofErr w:type="spellStart"/>
      <w:r w:rsidRPr="00555053">
        <w:rPr>
          <w:sz w:val="24"/>
          <w:szCs w:val="24"/>
          <w:lang w:val="en-US"/>
        </w:rPr>
        <w:t>Jayasena</w:t>
      </w:r>
      <w:proofErr w:type="spellEnd"/>
      <w:r w:rsidRPr="00555053">
        <w:rPr>
          <w:sz w:val="24"/>
          <w:szCs w:val="24"/>
          <w:lang w:val="en-US"/>
        </w:rPr>
        <w:t>, A.M. Booth, E. Fabbri. 2020. Chemical composition and</w:t>
      </w:r>
      <w:r>
        <w:rPr>
          <w:sz w:val="24"/>
          <w:szCs w:val="24"/>
          <w:lang w:val="en-US"/>
        </w:rPr>
        <w:t xml:space="preserve"> </w:t>
      </w:r>
      <w:r w:rsidRPr="00555053">
        <w:rPr>
          <w:sz w:val="24"/>
          <w:szCs w:val="24"/>
          <w:lang w:val="en-US"/>
        </w:rPr>
        <w:t xml:space="preserve">ecotoxicity of plastic and car tire rubber leachates to aquatic organisms. </w:t>
      </w:r>
      <w:r w:rsidRPr="00555053">
        <w:rPr>
          <w:sz w:val="24"/>
          <w:szCs w:val="24"/>
        </w:rPr>
        <w:t>Water Research</w:t>
      </w:r>
      <w:r w:rsidRPr="00013283">
        <w:rPr>
          <w:sz w:val="24"/>
          <w:szCs w:val="24"/>
        </w:rPr>
        <w:t xml:space="preserve"> </w:t>
      </w:r>
      <w:r w:rsidRPr="00555053">
        <w:rPr>
          <w:sz w:val="24"/>
          <w:szCs w:val="24"/>
        </w:rPr>
        <w:t>169:115270.</w:t>
      </w:r>
    </w:p>
    <w:p w14:paraId="60A1FC1C" w14:textId="59C81B10" w:rsidR="00555053" w:rsidRDefault="00555053" w:rsidP="00555053">
      <w:pPr>
        <w:jc w:val="both"/>
        <w:rPr>
          <w:sz w:val="24"/>
          <w:szCs w:val="24"/>
          <w:lang w:val="en-US"/>
        </w:rPr>
      </w:pPr>
      <w:r w:rsidRPr="00555053">
        <w:rPr>
          <w:sz w:val="24"/>
          <w:szCs w:val="24"/>
        </w:rPr>
        <w:t xml:space="preserve">Capolupo, M., S. Franzellitti, A. </w:t>
      </w:r>
      <w:proofErr w:type="spellStart"/>
      <w:r w:rsidRPr="00555053">
        <w:rPr>
          <w:sz w:val="24"/>
          <w:szCs w:val="24"/>
        </w:rPr>
        <w:t>Kiwan</w:t>
      </w:r>
      <w:proofErr w:type="spellEnd"/>
      <w:r w:rsidRPr="00555053">
        <w:rPr>
          <w:sz w:val="24"/>
          <w:szCs w:val="24"/>
        </w:rPr>
        <w:t xml:space="preserve">, P. Valbonesi, E. Dinelli, E. Pignotti, M. </w:t>
      </w:r>
      <w:proofErr w:type="spellStart"/>
      <w:r w:rsidRPr="00555053">
        <w:rPr>
          <w:sz w:val="24"/>
          <w:szCs w:val="24"/>
        </w:rPr>
        <w:t>Birke</w:t>
      </w:r>
      <w:proofErr w:type="spellEnd"/>
      <w:r w:rsidRPr="00555053">
        <w:rPr>
          <w:sz w:val="24"/>
          <w:szCs w:val="24"/>
        </w:rPr>
        <w:t xml:space="preserve">, E. Fabbri. </w:t>
      </w:r>
      <w:r w:rsidRPr="00555053">
        <w:rPr>
          <w:sz w:val="24"/>
          <w:szCs w:val="24"/>
          <w:lang w:val="en-US"/>
        </w:rPr>
        <w:t>2017. A</w:t>
      </w:r>
      <w:r>
        <w:rPr>
          <w:sz w:val="24"/>
          <w:szCs w:val="24"/>
          <w:lang w:val="en-US"/>
        </w:rPr>
        <w:t xml:space="preserve"> </w:t>
      </w:r>
      <w:r w:rsidRPr="00555053">
        <w:rPr>
          <w:sz w:val="24"/>
          <w:szCs w:val="24"/>
          <w:lang w:val="en-US"/>
        </w:rPr>
        <w:t>comprehensive evaluation of the environmental quality of a coastal lagoon (Ravenna, Italy):</w:t>
      </w:r>
      <w:r>
        <w:rPr>
          <w:sz w:val="24"/>
          <w:szCs w:val="24"/>
          <w:lang w:val="en-US"/>
        </w:rPr>
        <w:t xml:space="preserve"> </w:t>
      </w:r>
      <w:r w:rsidRPr="00555053">
        <w:rPr>
          <w:sz w:val="24"/>
          <w:szCs w:val="24"/>
          <w:lang w:val="en-US"/>
        </w:rPr>
        <w:t>Integrating chemical and physiological analyses in mussels as a biomonitoring strategy. Science of</w:t>
      </w:r>
      <w:r>
        <w:rPr>
          <w:sz w:val="24"/>
          <w:szCs w:val="24"/>
          <w:lang w:val="en-US"/>
        </w:rPr>
        <w:t xml:space="preserve"> </w:t>
      </w:r>
      <w:r w:rsidRPr="00555053">
        <w:rPr>
          <w:sz w:val="24"/>
          <w:szCs w:val="24"/>
          <w:lang w:val="en-US"/>
        </w:rPr>
        <w:t>the Total Environment 598:146–159.</w:t>
      </w:r>
    </w:p>
    <w:p w14:paraId="65BDF8F1" w14:textId="5C41A82D" w:rsidR="00555053" w:rsidRPr="00555053" w:rsidRDefault="00555053" w:rsidP="00555053">
      <w:pPr>
        <w:jc w:val="both"/>
        <w:rPr>
          <w:sz w:val="24"/>
          <w:szCs w:val="24"/>
          <w:lang w:val="en-US"/>
        </w:rPr>
      </w:pPr>
      <w:r w:rsidRPr="00013283">
        <w:rPr>
          <w:sz w:val="24"/>
          <w:szCs w:val="24"/>
          <w:lang w:val="en-US"/>
        </w:rPr>
        <w:t xml:space="preserve">Costa, S., F. Coppola, C. </w:t>
      </w:r>
      <w:proofErr w:type="spellStart"/>
      <w:r w:rsidRPr="00013283">
        <w:rPr>
          <w:sz w:val="24"/>
          <w:szCs w:val="24"/>
          <w:lang w:val="en-US"/>
        </w:rPr>
        <w:t>Pretti</w:t>
      </w:r>
      <w:proofErr w:type="spellEnd"/>
      <w:r w:rsidRPr="00013283">
        <w:rPr>
          <w:sz w:val="24"/>
          <w:szCs w:val="24"/>
          <w:lang w:val="en-US"/>
        </w:rPr>
        <w:t xml:space="preserve">, L. </w:t>
      </w:r>
      <w:proofErr w:type="spellStart"/>
      <w:r w:rsidRPr="00013283">
        <w:rPr>
          <w:sz w:val="24"/>
          <w:szCs w:val="24"/>
          <w:lang w:val="en-US"/>
        </w:rPr>
        <w:t>Intorre</w:t>
      </w:r>
      <w:proofErr w:type="spellEnd"/>
      <w:r w:rsidRPr="00013283">
        <w:rPr>
          <w:sz w:val="24"/>
          <w:szCs w:val="24"/>
          <w:lang w:val="en-US"/>
        </w:rPr>
        <w:t xml:space="preserve">, V. </w:t>
      </w:r>
      <w:proofErr w:type="spellStart"/>
      <w:r w:rsidRPr="00013283">
        <w:rPr>
          <w:sz w:val="24"/>
          <w:szCs w:val="24"/>
          <w:lang w:val="en-US"/>
        </w:rPr>
        <w:t>Meucci</w:t>
      </w:r>
      <w:proofErr w:type="spellEnd"/>
      <w:r w:rsidRPr="00013283">
        <w:rPr>
          <w:sz w:val="24"/>
          <w:szCs w:val="24"/>
          <w:lang w:val="en-US"/>
        </w:rPr>
        <w:t xml:space="preserve">, A. M. V. M. Soares, M. </w:t>
      </w:r>
      <w:proofErr w:type="spellStart"/>
      <w:r w:rsidRPr="00013283">
        <w:rPr>
          <w:sz w:val="24"/>
          <w:szCs w:val="24"/>
          <w:lang w:val="en-US"/>
        </w:rPr>
        <w:t>Solé</w:t>
      </w:r>
      <w:proofErr w:type="spellEnd"/>
      <w:r w:rsidRPr="00013283">
        <w:rPr>
          <w:sz w:val="24"/>
          <w:szCs w:val="24"/>
          <w:lang w:val="en-US"/>
        </w:rPr>
        <w:t xml:space="preserve">, and R. Freitas. </w:t>
      </w:r>
      <w:r w:rsidRPr="00555053">
        <w:rPr>
          <w:sz w:val="24"/>
          <w:szCs w:val="24"/>
          <w:lang w:val="en-US"/>
        </w:rPr>
        <w:t>2020.Biochemical and physiological responses of two clam species to Triclosan combined with climate</w:t>
      </w:r>
      <w:r>
        <w:rPr>
          <w:sz w:val="24"/>
          <w:szCs w:val="24"/>
          <w:lang w:val="en-US"/>
        </w:rPr>
        <w:t xml:space="preserve"> </w:t>
      </w:r>
      <w:r w:rsidRPr="00555053">
        <w:rPr>
          <w:sz w:val="24"/>
          <w:szCs w:val="24"/>
          <w:lang w:val="en-US"/>
        </w:rPr>
        <w:t>change scenario. Science of the Total Environment 724:138143.</w:t>
      </w:r>
    </w:p>
    <w:p w14:paraId="39E7ADE4" w14:textId="7113C91B" w:rsidR="00555053" w:rsidRPr="00555053" w:rsidRDefault="00555053" w:rsidP="00555053">
      <w:pPr>
        <w:jc w:val="both"/>
        <w:rPr>
          <w:sz w:val="24"/>
          <w:szCs w:val="24"/>
          <w:lang w:val="en-US"/>
        </w:rPr>
      </w:pPr>
      <w:r w:rsidRPr="00555053">
        <w:rPr>
          <w:sz w:val="24"/>
          <w:szCs w:val="24"/>
          <w:lang w:val="en-US"/>
        </w:rPr>
        <w:lastRenderedPageBreak/>
        <w:t>ECHA, 2018. Plastic additives initiative. Available at.</w:t>
      </w:r>
      <w:r>
        <w:rPr>
          <w:sz w:val="24"/>
          <w:szCs w:val="24"/>
          <w:lang w:val="en-US"/>
        </w:rPr>
        <w:t xml:space="preserve"> </w:t>
      </w:r>
      <w:hyperlink r:id="rId5" w:history="1">
        <w:r w:rsidRPr="00A16F73">
          <w:rPr>
            <w:rStyle w:val="Collegamentoipertestuale"/>
            <w:sz w:val="24"/>
            <w:szCs w:val="24"/>
            <w:lang w:val="en-US"/>
          </w:rPr>
          <w:t>https://echa.europa.eu/plasticadditivesinitiative</w:t>
        </w:r>
      </w:hyperlink>
      <w:r>
        <w:rPr>
          <w:sz w:val="24"/>
          <w:szCs w:val="24"/>
          <w:lang w:val="en-US"/>
        </w:rPr>
        <w:t xml:space="preserve"> </w:t>
      </w:r>
      <w:r w:rsidRPr="00555053">
        <w:rPr>
          <w:sz w:val="24"/>
          <w:szCs w:val="24"/>
          <w:lang w:val="en-US"/>
        </w:rPr>
        <w:t>Accessed Oct 4th, 2022.</w:t>
      </w:r>
    </w:p>
    <w:p w14:paraId="0A6B9036" w14:textId="14EBC6EA" w:rsidR="00555053" w:rsidRPr="00F25427" w:rsidRDefault="00555053" w:rsidP="00555053">
      <w:pPr>
        <w:jc w:val="both"/>
        <w:rPr>
          <w:sz w:val="24"/>
          <w:szCs w:val="24"/>
          <w:lang w:val="en-US"/>
        </w:rPr>
      </w:pPr>
      <w:r w:rsidRPr="00555053">
        <w:rPr>
          <w:sz w:val="24"/>
          <w:szCs w:val="24"/>
          <w:lang w:val="en-US"/>
        </w:rPr>
        <w:t>Fabbri, E., and S. Franzellitti. 2016. Human pharmaceuticals in the marine environment: Focus on</w:t>
      </w:r>
      <w:r>
        <w:rPr>
          <w:sz w:val="24"/>
          <w:szCs w:val="24"/>
          <w:lang w:val="en-US"/>
        </w:rPr>
        <w:t xml:space="preserve"> </w:t>
      </w:r>
      <w:r w:rsidRPr="00555053">
        <w:rPr>
          <w:sz w:val="24"/>
          <w:szCs w:val="24"/>
          <w:lang w:val="en-US"/>
        </w:rPr>
        <w:t xml:space="preserve">exposure and biological effects in animal species. </w:t>
      </w:r>
      <w:r w:rsidRPr="00F25427">
        <w:rPr>
          <w:sz w:val="24"/>
          <w:szCs w:val="24"/>
          <w:lang w:val="en-US"/>
        </w:rPr>
        <w:t>Environmental Toxicology and Chemistry 35:799– 812.</w:t>
      </w:r>
    </w:p>
    <w:p w14:paraId="755BF811" w14:textId="1C6DE873" w:rsidR="00555053" w:rsidRPr="00013283" w:rsidRDefault="00555053" w:rsidP="00555053">
      <w:pPr>
        <w:jc w:val="both"/>
        <w:rPr>
          <w:sz w:val="24"/>
          <w:szCs w:val="24"/>
          <w:lang w:val="en-US"/>
        </w:rPr>
      </w:pPr>
      <w:r w:rsidRPr="00F25427">
        <w:rPr>
          <w:sz w:val="24"/>
          <w:szCs w:val="24"/>
          <w:lang w:val="en-US"/>
        </w:rPr>
        <w:t xml:space="preserve">Freitas, R., Â. Almeida, V. Calisto, C. Velez, A. Moreira, R.J. Schneider, V.I. Esteves, F.J. Wrona, E. </w:t>
      </w:r>
      <w:proofErr w:type="spellStart"/>
      <w:r w:rsidRPr="00F25427">
        <w:rPr>
          <w:sz w:val="24"/>
          <w:szCs w:val="24"/>
          <w:lang w:val="en-US"/>
        </w:rPr>
        <w:t>Figueira</w:t>
      </w:r>
      <w:proofErr w:type="spellEnd"/>
      <w:r w:rsidRPr="00F25427">
        <w:rPr>
          <w:sz w:val="24"/>
          <w:szCs w:val="24"/>
          <w:lang w:val="en-US"/>
        </w:rPr>
        <w:t xml:space="preserve">, and A.M.V.M. Soares .2016. </w:t>
      </w:r>
      <w:r w:rsidRPr="00555053">
        <w:rPr>
          <w:sz w:val="24"/>
          <w:szCs w:val="24"/>
          <w:lang w:val="en-US"/>
        </w:rPr>
        <w:t xml:space="preserve">The impacts of pharmaceutical drugs under ocean acidification: New data on single and combined long-term effects of carbamazepine on </w:t>
      </w:r>
      <w:proofErr w:type="spellStart"/>
      <w:r w:rsidRPr="00555053">
        <w:rPr>
          <w:sz w:val="24"/>
          <w:szCs w:val="24"/>
          <w:lang w:val="en-US"/>
        </w:rPr>
        <w:t>Scrobicularia</w:t>
      </w:r>
      <w:proofErr w:type="spellEnd"/>
      <w:r w:rsidRPr="00555053">
        <w:rPr>
          <w:sz w:val="24"/>
          <w:szCs w:val="24"/>
          <w:lang w:val="en-US"/>
        </w:rPr>
        <w:t xml:space="preserve"> plana. </w:t>
      </w:r>
      <w:r w:rsidRPr="00013283">
        <w:rPr>
          <w:sz w:val="24"/>
          <w:szCs w:val="24"/>
          <w:lang w:val="en-US"/>
        </w:rPr>
        <w:t>Science of the Total Environment 541:977–985.</w:t>
      </w:r>
    </w:p>
    <w:p w14:paraId="14E666E6" w14:textId="7805E79F" w:rsidR="00555053" w:rsidRPr="00555053" w:rsidRDefault="00555053" w:rsidP="00555053">
      <w:pPr>
        <w:jc w:val="both"/>
        <w:rPr>
          <w:sz w:val="24"/>
          <w:szCs w:val="24"/>
          <w:lang w:val="en-US"/>
        </w:rPr>
      </w:pPr>
      <w:proofErr w:type="spellStart"/>
      <w:r w:rsidRPr="00013283">
        <w:rPr>
          <w:sz w:val="24"/>
          <w:szCs w:val="24"/>
          <w:lang w:val="en-US"/>
        </w:rPr>
        <w:t>Gunaalan</w:t>
      </w:r>
      <w:proofErr w:type="spellEnd"/>
      <w:r w:rsidRPr="00013283">
        <w:rPr>
          <w:sz w:val="24"/>
          <w:szCs w:val="24"/>
          <w:lang w:val="en-US"/>
        </w:rPr>
        <w:t xml:space="preserve">, K., E. Fabbri, and M. Capolupo. </w:t>
      </w:r>
      <w:r w:rsidRPr="00555053">
        <w:rPr>
          <w:sz w:val="24"/>
          <w:szCs w:val="24"/>
          <w:lang w:val="en-US"/>
        </w:rPr>
        <w:t>2020. The hidden threat of plastic leachates: A critical review</w:t>
      </w:r>
      <w:r>
        <w:rPr>
          <w:sz w:val="24"/>
          <w:szCs w:val="24"/>
          <w:lang w:val="en-US"/>
        </w:rPr>
        <w:t xml:space="preserve"> </w:t>
      </w:r>
      <w:r w:rsidRPr="00555053">
        <w:rPr>
          <w:sz w:val="24"/>
          <w:szCs w:val="24"/>
          <w:lang w:val="en-US"/>
        </w:rPr>
        <w:t>on their impacts on aquatic organisms. Water Research 184:116170.</w:t>
      </w:r>
    </w:p>
    <w:p w14:paraId="59EF10C2" w14:textId="2A7A5653" w:rsidR="00555053" w:rsidRPr="00555053" w:rsidRDefault="00555053" w:rsidP="00555053">
      <w:pPr>
        <w:jc w:val="both"/>
        <w:rPr>
          <w:sz w:val="24"/>
          <w:szCs w:val="24"/>
        </w:rPr>
      </w:pPr>
      <w:proofErr w:type="spellStart"/>
      <w:r w:rsidRPr="00555053">
        <w:rPr>
          <w:sz w:val="24"/>
          <w:szCs w:val="24"/>
          <w:lang w:val="en-US"/>
        </w:rPr>
        <w:t>Maulvault</w:t>
      </w:r>
      <w:proofErr w:type="spellEnd"/>
      <w:r w:rsidRPr="00555053">
        <w:rPr>
          <w:sz w:val="24"/>
          <w:szCs w:val="24"/>
          <w:lang w:val="en-US"/>
        </w:rPr>
        <w:t xml:space="preserve">, A.L., L.H.M.L.M. Santos, C. Camacho, P. </w:t>
      </w:r>
      <w:proofErr w:type="spellStart"/>
      <w:r w:rsidRPr="00555053">
        <w:rPr>
          <w:sz w:val="24"/>
          <w:szCs w:val="24"/>
          <w:lang w:val="en-US"/>
        </w:rPr>
        <w:t>Anacleto</w:t>
      </w:r>
      <w:proofErr w:type="spellEnd"/>
      <w:r w:rsidRPr="00555053">
        <w:rPr>
          <w:sz w:val="24"/>
          <w:szCs w:val="24"/>
          <w:lang w:val="en-US"/>
        </w:rPr>
        <w:t xml:space="preserve">, V. Barbosa, R. Alves, P. </w:t>
      </w:r>
      <w:proofErr w:type="spellStart"/>
      <w:r w:rsidRPr="00555053">
        <w:rPr>
          <w:sz w:val="24"/>
          <w:szCs w:val="24"/>
          <w:lang w:val="en-US"/>
        </w:rPr>
        <w:t>Pousão</w:t>
      </w:r>
      <w:proofErr w:type="spellEnd"/>
      <w:r w:rsidRPr="00555053">
        <w:rPr>
          <w:sz w:val="24"/>
          <w:szCs w:val="24"/>
          <w:lang w:val="en-US"/>
        </w:rPr>
        <w:t xml:space="preserve"> Ferreira, A.</w:t>
      </w:r>
      <w:r>
        <w:rPr>
          <w:sz w:val="24"/>
          <w:szCs w:val="24"/>
          <w:lang w:val="en-US"/>
        </w:rPr>
        <w:t xml:space="preserve"> </w:t>
      </w:r>
      <w:r w:rsidRPr="00555053">
        <w:rPr>
          <w:sz w:val="24"/>
          <w:szCs w:val="24"/>
          <w:lang w:val="en-US"/>
        </w:rPr>
        <w:t>Serra-</w:t>
      </w:r>
      <w:proofErr w:type="spellStart"/>
      <w:r w:rsidRPr="00555053">
        <w:rPr>
          <w:sz w:val="24"/>
          <w:szCs w:val="24"/>
          <w:lang w:val="en-US"/>
        </w:rPr>
        <w:t>Compte</w:t>
      </w:r>
      <w:proofErr w:type="spellEnd"/>
      <w:r w:rsidRPr="00555053">
        <w:rPr>
          <w:sz w:val="24"/>
          <w:szCs w:val="24"/>
          <w:lang w:val="en-US"/>
        </w:rPr>
        <w:t>, D. Barceló, S. Rodriguez-</w:t>
      </w:r>
      <w:proofErr w:type="spellStart"/>
      <w:r w:rsidRPr="00555053">
        <w:rPr>
          <w:sz w:val="24"/>
          <w:szCs w:val="24"/>
          <w:lang w:val="en-US"/>
        </w:rPr>
        <w:t>Mozaz</w:t>
      </w:r>
      <w:proofErr w:type="spellEnd"/>
      <w:r w:rsidRPr="00555053">
        <w:rPr>
          <w:sz w:val="24"/>
          <w:szCs w:val="24"/>
          <w:lang w:val="en-US"/>
        </w:rPr>
        <w:t xml:space="preserve">, R. Rosa, M. </w:t>
      </w:r>
      <w:proofErr w:type="spellStart"/>
      <w:r w:rsidRPr="00555053">
        <w:rPr>
          <w:sz w:val="24"/>
          <w:szCs w:val="24"/>
          <w:lang w:val="en-US"/>
        </w:rPr>
        <w:t>Diniz</w:t>
      </w:r>
      <w:proofErr w:type="spellEnd"/>
      <w:r w:rsidRPr="00555053">
        <w:rPr>
          <w:sz w:val="24"/>
          <w:szCs w:val="24"/>
          <w:lang w:val="en-US"/>
        </w:rPr>
        <w:t>, and A. Marques .2018.</w:t>
      </w:r>
      <w:r>
        <w:rPr>
          <w:sz w:val="24"/>
          <w:szCs w:val="24"/>
          <w:lang w:val="en-US"/>
        </w:rPr>
        <w:t xml:space="preserve"> </w:t>
      </w:r>
      <w:r w:rsidRPr="00555053">
        <w:rPr>
          <w:sz w:val="24"/>
          <w:szCs w:val="24"/>
          <w:lang w:val="en-US"/>
        </w:rPr>
        <w:t>Antidepressants in a changing ocean: Venlafaxine uptake and elimination in juvenile fish</w:t>
      </w:r>
      <w:r>
        <w:rPr>
          <w:sz w:val="24"/>
          <w:szCs w:val="24"/>
          <w:lang w:val="en-US"/>
        </w:rPr>
        <w:t xml:space="preserve"> (</w:t>
      </w:r>
      <w:proofErr w:type="spellStart"/>
      <w:r w:rsidRPr="00555053">
        <w:rPr>
          <w:sz w:val="24"/>
          <w:szCs w:val="24"/>
          <w:lang w:val="en-US"/>
        </w:rPr>
        <w:t>Argyrosomus</w:t>
      </w:r>
      <w:proofErr w:type="spellEnd"/>
      <w:r w:rsidRPr="00555053">
        <w:rPr>
          <w:sz w:val="24"/>
          <w:szCs w:val="24"/>
          <w:lang w:val="en-US"/>
        </w:rPr>
        <w:t xml:space="preserve"> </w:t>
      </w:r>
      <w:proofErr w:type="spellStart"/>
      <w:r w:rsidRPr="00555053">
        <w:rPr>
          <w:sz w:val="24"/>
          <w:szCs w:val="24"/>
          <w:lang w:val="en-US"/>
        </w:rPr>
        <w:t>regius</w:t>
      </w:r>
      <w:proofErr w:type="spellEnd"/>
      <w:r w:rsidRPr="00555053">
        <w:rPr>
          <w:sz w:val="24"/>
          <w:szCs w:val="24"/>
          <w:lang w:val="en-US"/>
        </w:rPr>
        <w:t xml:space="preserve">) exposed to warming and acidification conditions. </w:t>
      </w:r>
      <w:proofErr w:type="spellStart"/>
      <w:r w:rsidRPr="00555053">
        <w:rPr>
          <w:sz w:val="24"/>
          <w:szCs w:val="24"/>
        </w:rPr>
        <w:t>Chemosphere</w:t>
      </w:r>
      <w:proofErr w:type="spellEnd"/>
      <w:r w:rsidRPr="00555053">
        <w:rPr>
          <w:sz w:val="24"/>
          <w:szCs w:val="24"/>
        </w:rPr>
        <w:t xml:space="preserve"> 209:286–297.</w:t>
      </w:r>
    </w:p>
    <w:p w14:paraId="72CF8208" w14:textId="57893280" w:rsidR="00555053" w:rsidRPr="00555053" w:rsidRDefault="00555053" w:rsidP="00555053">
      <w:pPr>
        <w:jc w:val="both"/>
        <w:rPr>
          <w:sz w:val="24"/>
          <w:szCs w:val="24"/>
        </w:rPr>
      </w:pPr>
      <w:proofErr w:type="spellStart"/>
      <w:r w:rsidRPr="00555053">
        <w:rPr>
          <w:sz w:val="24"/>
          <w:szCs w:val="24"/>
        </w:rPr>
        <w:t>Mezzelani</w:t>
      </w:r>
      <w:proofErr w:type="spellEnd"/>
      <w:r w:rsidRPr="00555053">
        <w:rPr>
          <w:sz w:val="24"/>
          <w:szCs w:val="24"/>
        </w:rPr>
        <w:t xml:space="preserve">, M., A. Nardi, I. Bernardini, M. Milan, L. </w:t>
      </w:r>
      <w:proofErr w:type="spellStart"/>
      <w:r w:rsidRPr="00555053">
        <w:rPr>
          <w:sz w:val="24"/>
          <w:szCs w:val="24"/>
        </w:rPr>
        <w:t>Peruzza</w:t>
      </w:r>
      <w:proofErr w:type="spellEnd"/>
      <w:r w:rsidRPr="00555053">
        <w:rPr>
          <w:sz w:val="24"/>
          <w:szCs w:val="24"/>
        </w:rPr>
        <w:t xml:space="preserve">, G. d’Errico, D. Fattorini, S. </w:t>
      </w:r>
      <w:proofErr w:type="spellStart"/>
      <w:r w:rsidRPr="00555053">
        <w:rPr>
          <w:sz w:val="24"/>
          <w:szCs w:val="24"/>
        </w:rPr>
        <w:t>Gorbi</w:t>
      </w:r>
      <w:proofErr w:type="spellEnd"/>
      <w:r w:rsidRPr="00555053">
        <w:rPr>
          <w:sz w:val="24"/>
          <w:szCs w:val="24"/>
        </w:rPr>
        <w:t xml:space="preserve">, T. </w:t>
      </w:r>
      <w:proofErr w:type="spellStart"/>
      <w:r w:rsidRPr="00555053">
        <w:rPr>
          <w:sz w:val="24"/>
          <w:szCs w:val="24"/>
        </w:rPr>
        <w:t>Patarnello</w:t>
      </w:r>
      <w:proofErr w:type="spellEnd"/>
      <w:r w:rsidRPr="00555053">
        <w:rPr>
          <w:sz w:val="24"/>
          <w:szCs w:val="24"/>
        </w:rPr>
        <w:t>,</w:t>
      </w:r>
      <w:r>
        <w:rPr>
          <w:sz w:val="24"/>
          <w:szCs w:val="24"/>
        </w:rPr>
        <w:t xml:space="preserve"> </w:t>
      </w:r>
      <w:r w:rsidRPr="00555053">
        <w:rPr>
          <w:sz w:val="24"/>
          <w:szCs w:val="24"/>
        </w:rPr>
        <w:t xml:space="preserve">F. Regoli. </w:t>
      </w:r>
      <w:r w:rsidRPr="00555053">
        <w:rPr>
          <w:sz w:val="24"/>
          <w:szCs w:val="24"/>
          <w:lang w:val="en-US"/>
        </w:rPr>
        <w:t xml:space="preserve">2021. Environmental pharmaceuticals and climate change: The case study of carbamazepine in M. </w:t>
      </w:r>
      <w:proofErr w:type="spellStart"/>
      <w:r w:rsidRPr="00555053">
        <w:rPr>
          <w:sz w:val="24"/>
          <w:szCs w:val="24"/>
          <w:lang w:val="en-US"/>
        </w:rPr>
        <w:t>galloprovincialis</w:t>
      </w:r>
      <w:proofErr w:type="spellEnd"/>
      <w:r w:rsidRPr="00555053">
        <w:rPr>
          <w:sz w:val="24"/>
          <w:szCs w:val="24"/>
          <w:lang w:val="en-US"/>
        </w:rPr>
        <w:t xml:space="preserve"> under ocean acidification scenario. </w:t>
      </w:r>
      <w:r w:rsidRPr="00555053">
        <w:rPr>
          <w:sz w:val="24"/>
          <w:szCs w:val="24"/>
        </w:rPr>
        <w:t>Environment</w:t>
      </w:r>
      <w:r>
        <w:rPr>
          <w:sz w:val="24"/>
          <w:szCs w:val="24"/>
        </w:rPr>
        <w:t xml:space="preserve"> </w:t>
      </w:r>
      <w:r w:rsidRPr="00555053">
        <w:rPr>
          <w:sz w:val="24"/>
          <w:szCs w:val="24"/>
        </w:rPr>
        <w:t>International 146:106269.</w:t>
      </w:r>
    </w:p>
    <w:p w14:paraId="1E17A0D1" w14:textId="08C975EF" w:rsidR="00555053" w:rsidRPr="00013283" w:rsidRDefault="00555053" w:rsidP="00555053">
      <w:pPr>
        <w:jc w:val="both"/>
        <w:rPr>
          <w:sz w:val="24"/>
          <w:szCs w:val="24"/>
        </w:rPr>
      </w:pPr>
      <w:r w:rsidRPr="00555053">
        <w:rPr>
          <w:sz w:val="24"/>
          <w:szCs w:val="24"/>
        </w:rPr>
        <w:t xml:space="preserve">Munari, M., V. </w:t>
      </w:r>
      <w:proofErr w:type="spellStart"/>
      <w:r w:rsidRPr="00555053">
        <w:rPr>
          <w:sz w:val="24"/>
          <w:szCs w:val="24"/>
        </w:rPr>
        <w:t>Matozzo</w:t>
      </w:r>
      <w:proofErr w:type="spellEnd"/>
      <w:r w:rsidRPr="00555053">
        <w:rPr>
          <w:sz w:val="24"/>
          <w:szCs w:val="24"/>
        </w:rPr>
        <w:t xml:space="preserve">, F. </w:t>
      </w:r>
      <w:proofErr w:type="spellStart"/>
      <w:r w:rsidRPr="00555053">
        <w:rPr>
          <w:sz w:val="24"/>
          <w:szCs w:val="24"/>
        </w:rPr>
        <w:t>Gagné</w:t>
      </w:r>
      <w:proofErr w:type="spellEnd"/>
      <w:r w:rsidRPr="00555053">
        <w:rPr>
          <w:sz w:val="24"/>
          <w:szCs w:val="24"/>
        </w:rPr>
        <w:t xml:space="preserve">, G. </w:t>
      </w:r>
      <w:proofErr w:type="spellStart"/>
      <w:r w:rsidRPr="00555053">
        <w:rPr>
          <w:sz w:val="24"/>
          <w:szCs w:val="24"/>
        </w:rPr>
        <w:t>Chemello</w:t>
      </w:r>
      <w:proofErr w:type="spellEnd"/>
      <w:r w:rsidRPr="00555053">
        <w:rPr>
          <w:sz w:val="24"/>
          <w:szCs w:val="24"/>
        </w:rPr>
        <w:t xml:space="preserve">, V. </w:t>
      </w:r>
      <w:proofErr w:type="spellStart"/>
      <w:r w:rsidRPr="00555053">
        <w:rPr>
          <w:sz w:val="24"/>
          <w:szCs w:val="24"/>
        </w:rPr>
        <w:t>Riedl</w:t>
      </w:r>
      <w:proofErr w:type="spellEnd"/>
      <w:r w:rsidRPr="00555053">
        <w:rPr>
          <w:sz w:val="24"/>
          <w:szCs w:val="24"/>
        </w:rPr>
        <w:t xml:space="preserve">, L. </w:t>
      </w:r>
      <w:proofErr w:type="spellStart"/>
      <w:r w:rsidRPr="00555053">
        <w:rPr>
          <w:sz w:val="24"/>
          <w:szCs w:val="24"/>
        </w:rPr>
        <w:t>Finos</w:t>
      </w:r>
      <w:proofErr w:type="spellEnd"/>
      <w:r w:rsidRPr="00555053">
        <w:rPr>
          <w:sz w:val="24"/>
          <w:szCs w:val="24"/>
        </w:rPr>
        <w:t xml:space="preserve">, P. Pastore, D. </w:t>
      </w:r>
      <w:proofErr w:type="spellStart"/>
      <w:r w:rsidRPr="00555053">
        <w:rPr>
          <w:sz w:val="24"/>
          <w:szCs w:val="24"/>
        </w:rPr>
        <w:t>Badocco</w:t>
      </w:r>
      <w:proofErr w:type="spellEnd"/>
      <w:r w:rsidRPr="00555053">
        <w:rPr>
          <w:sz w:val="24"/>
          <w:szCs w:val="24"/>
        </w:rPr>
        <w:t xml:space="preserve">, M.G. Marin. </w:t>
      </w:r>
      <w:r w:rsidRPr="00555053">
        <w:rPr>
          <w:sz w:val="24"/>
          <w:szCs w:val="24"/>
          <w:lang w:val="en-US"/>
        </w:rPr>
        <w:t>2018. Does exposure to reduced pH and diclofenac induce oxidative stress in marine bivalves? A</w:t>
      </w:r>
      <w:r>
        <w:rPr>
          <w:sz w:val="24"/>
          <w:szCs w:val="24"/>
          <w:lang w:val="en-US"/>
        </w:rPr>
        <w:t xml:space="preserve"> </w:t>
      </w:r>
      <w:r w:rsidRPr="00555053">
        <w:rPr>
          <w:sz w:val="24"/>
          <w:szCs w:val="24"/>
          <w:lang w:val="en-US"/>
        </w:rPr>
        <w:t xml:space="preserve">comparative study with the mussel Mytilus </w:t>
      </w:r>
      <w:proofErr w:type="spellStart"/>
      <w:r w:rsidRPr="00555053">
        <w:rPr>
          <w:sz w:val="24"/>
          <w:szCs w:val="24"/>
          <w:lang w:val="en-US"/>
        </w:rPr>
        <w:t>galloprovincialis</w:t>
      </w:r>
      <w:proofErr w:type="spellEnd"/>
      <w:r w:rsidRPr="00555053">
        <w:rPr>
          <w:sz w:val="24"/>
          <w:szCs w:val="24"/>
          <w:lang w:val="en-US"/>
        </w:rPr>
        <w:t xml:space="preserve"> and the clam </w:t>
      </w:r>
      <w:proofErr w:type="spellStart"/>
      <w:r w:rsidRPr="00555053">
        <w:rPr>
          <w:sz w:val="24"/>
          <w:szCs w:val="24"/>
          <w:lang w:val="en-US"/>
        </w:rPr>
        <w:t>Ruditapes</w:t>
      </w:r>
      <w:proofErr w:type="spellEnd"/>
      <w:r w:rsidRPr="00555053">
        <w:rPr>
          <w:sz w:val="24"/>
          <w:szCs w:val="24"/>
          <w:lang w:val="en-US"/>
        </w:rPr>
        <w:t xml:space="preserve"> </w:t>
      </w:r>
      <w:proofErr w:type="spellStart"/>
      <w:r w:rsidRPr="00555053">
        <w:rPr>
          <w:sz w:val="24"/>
          <w:szCs w:val="24"/>
          <w:lang w:val="en-US"/>
        </w:rPr>
        <w:t>philippinarum</w:t>
      </w:r>
      <w:proofErr w:type="spellEnd"/>
      <w:r w:rsidRPr="00555053">
        <w:rPr>
          <w:sz w:val="24"/>
          <w:szCs w:val="24"/>
          <w:lang w:val="en-US"/>
        </w:rPr>
        <w:t>.</w:t>
      </w:r>
      <w:r>
        <w:rPr>
          <w:sz w:val="24"/>
          <w:szCs w:val="24"/>
          <w:lang w:val="en-US"/>
        </w:rPr>
        <w:t xml:space="preserve"> </w:t>
      </w:r>
      <w:r w:rsidRPr="00555053">
        <w:rPr>
          <w:sz w:val="24"/>
          <w:szCs w:val="24"/>
        </w:rPr>
        <w:t xml:space="preserve">Environmental </w:t>
      </w:r>
      <w:proofErr w:type="spellStart"/>
      <w:r w:rsidRPr="00555053">
        <w:rPr>
          <w:sz w:val="24"/>
          <w:szCs w:val="24"/>
        </w:rPr>
        <w:t>Pollution</w:t>
      </w:r>
      <w:proofErr w:type="spellEnd"/>
      <w:r w:rsidRPr="00555053">
        <w:rPr>
          <w:sz w:val="24"/>
          <w:szCs w:val="24"/>
        </w:rPr>
        <w:t xml:space="preserve"> 240:925-937.</w:t>
      </w:r>
    </w:p>
    <w:p w14:paraId="4E493EF6" w14:textId="2296D3F8" w:rsidR="00555053" w:rsidRPr="00555053" w:rsidRDefault="00555053" w:rsidP="00555053">
      <w:pPr>
        <w:jc w:val="both"/>
        <w:rPr>
          <w:sz w:val="24"/>
          <w:szCs w:val="24"/>
          <w:lang w:val="en-US"/>
        </w:rPr>
      </w:pPr>
      <w:r w:rsidRPr="00555053">
        <w:rPr>
          <w:sz w:val="24"/>
          <w:szCs w:val="24"/>
        </w:rPr>
        <w:t xml:space="preserve">Munari, M., V. </w:t>
      </w:r>
      <w:proofErr w:type="spellStart"/>
      <w:r w:rsidRPr="00555053">
        <w:rPr>
          <w:sz w:val="24"/>
          <w:szCs w:val="24"/>
        </w:rPr>
        <w:t>Matozzo</w:t>
      </w:r>
      <w:proofErr w:type="spellEnd"/>
      <w:r w:rsidRPr="00555053">
        <w:rPr>
          <w:sz w:val="24"/>
          <w:szCs w:val="24"/>
        </w:rPr>
        <w:t xml:space="preserve">, G. </w:t>
      </w:r>
      <w:proofErr w:type="spellStart"/>
      <w:r w:rsidRPr="00555053">
        <w:rPr>
          <w:sz w:val="24"/>
          <w:szCs w:val="24"/>
        </w:rPr>
        <w:t>Chemello</w:t>
      </w:r>
      <w:proofErr w:type="spellEnd"/>
      <w:r w:rsidRPr="00555053">
        <w:rPr>
          <w:sz w:val="24"/>
          <w:szCs w:val="24"/>
        </w:rPr>
        <w:t xml:space="preserve">, V. </w:t>
      </w:r>
      <w:proofErr w:type="spellStart"/>
      <w:r w:rsidRPr="00555053">
        <w:rPr>
          <w:sz w:val="24"/>
          <w:szCs w:val="24"/>
        </w:rPr>
        <w:t>Riedl</w:t>
      </w:r>
      <w:proofErr w:type="spellEnd"/>
      <w:r w:rsidRPr="00555053">
        <w:rPr>
          <w:sz w:val="24"/>
          <w:szCs w:val="24"/>
        </w:rPr>
        <w:t xml:space="preserve">, P. Pastore, D. </w:t>
      </w:r>
      <w:proofErr w:type="spellStart"/>
      <w:r w:rsidRPr="00555053">
        <w:rPr>
          <w:sz w:val="24"/>
          <w:szCs w:val="24"/>
        </w:rPr>
        <w:t>Badocco</w:t>
      </w:r>
      <w:proofErr w:type="spellEnd"/>
      <w:r w:rsidRPr="00555053">
        <w:rPr>
          <w:sz w:val="24"/>
          <w:szCs w:val="24"/>
        </w:rPr>
        <w:t xml:space="preserve">, M.G. Marin. </w:t>
      </w:r>
      <w:r w:rsidRPr="00555053">
        <w:rPr>
          <w:sz w:val="24"/>
          <w:szCs w:val="24"/>
          <w:lang w:val="en-US"/>
        </w:rPr>
        <w:t xml:space="preserve">2019. Seawater acidification and emerging contaminants: A dangerous marriage for </w:t>
      </w:r>
      <w:proofErr w:type="spellStart"/>
      <w:r w:rsidRPr="00555053">
        <w:rPr>
          <w:sz w:val="24"/>
          <w:szCs w:val="24"/>
          <w:lang w:val="en-US"/>
        </w:rPr>
        <w:t>haemocytes</w:t>
      </w:r>
      <w:proofErr w:type="spellEnd"/>
      <w:r w:rsidRPr="00555053">
        <w:rPr>
          <w:sz w:val="24"/>
          <w:szCs w:val="24"/>
          <w:lang w:val="en-US"/>
        </w:rPr>
        <w:t xml:space="preserve"> of marine</w:t>
      </w:r>
      <w:r>
        <w:rPr>
          <w:sz w:val="24"/>
          <w:szCs w:val="24"/>
          <w:lang w:val="en-US"/>
        </w:rPr>
        <w:t xml:space="preserve"> </w:t>
      </w:r>
      <w:r w:rsidRPr="00555053">
        <w:rPr>
          <w:sz w:val="24"/>
          <w:szCs w:val="24"/>
          <w:lang w:val="en-US"/>
        </w:rPr>
        <w:t>bivalves. Environmental Research 175:11–21.</w:t>
      </w:r>
    </w:p>
    <w:p w14:paraId="5BA8525C" w14:textId="1D2DB381" w:rsidR="00555053" w:rsidRDefault="00555053" w:rsidP="00555053">
      <w:pPr>
        <w:jc w:val="both"/>
        <w:rPr>
          <w:sz w:val="24"/>
          <w:szCs w:val="24"/>
          <w:lang w:val="en-US"/>
        </w:rPr>
      </w:pPr>
      <w:proofErr w:type="spellStart"/>
      <w:r w:rsidRPr="00013283">
        <w:rPr>
          <w:sz w:val="24"/>
          <w:szCs w:val="24"/>
          <w:lang w:val="en-US"/>
        </w:rPr>
        <w:t>Pignotti</w:t>
      </w:r>
      <w:proofErr w:type="spellEnd"/>
      <w:r w:rsidRPr="00013283">
        <w:rPr>
          <w:sz w:val="24"/>
          <w:szCs w:val="24"/>
          <w:lang w:val="en-US"/>
        </w:rPr>
        <w:t xml:space="preserve">, E., and E. Dinelli. </w:t>
      </w:r>
      <w:r w:rsidRPr="00555053">
        <w:rPr>
          <w:sz w:val="24"/>
          <w:szCs w:val="24"/>
          <w:lang w:val="en-US"/>
        </w:rPr>
        <w:t>2018. Distribution and partition of endocrine disrupting compounds in water and</w:t>
      </w:r>
      <w:r>
        <w:rPr>
          <w:sz w:val="24"/>
          <w:szCs w:val="24"/>
          <w:lang w:val="en-US"/>
        </w:rPr>
        <w:t xml:space="preserve"> </w:t>
      </w:r>
      <w:r w:rsidRPr="00555053">
        <w:rPr>
          <w:sz w:val="24"/>
          <w:szCs w:val="24"/>
          <w:lang w:val="en-US"/>
        </w:rPr>
        <w:t>sediment: Case study of the Romagna area (North Italy). Journal of Geochemical Exploration 195:66-</w:t>
      </w:r>
      <w:r>
        <w:rPr>
          <w:sz w:val="24"/>
          <w:szCs w:val="24"/>
          <w:lang w:val="en-US"/>
        </w:rPr>
        <w:t xml:space="preserve"> </w:t>
      </w:r>
      <w:r w:rsidRPr="00555053">
        <w:rPr>
          <w:sz w:val="24"/>
          <w:szCs w:val="24"/>
          <w:lang w:val="en-US"/>
        </w:rPr>
        <w:t>77.</w:t>
      </w:r>
    </w:p>
    <w:p w14:paraId="63869175" w14:textId="673223BC" w:rsidR="00555053" w:rsidRPr="00013283" w:rsidRDefault="00555053" w:rsidP="00555053">
      <w:pPr>
        <w:jc w:val="both"/>
        <w:rPr>
          <w:sz w:val="24"/>
          <w:szCs w:val="24"/>
          <w:lang w:val="en-US"/>
        </w:rPr>
      </w:pPr>
      <w:proofErr w:type="spellStart"/>
      <w:r w:rsidRPr="00013283">
        <w:rPr>
          <w:sz w:val="24"/>
          <w:szCs w:val="24"/>
          <w:lang w:val="en-US"/>
        </w:rPr>
        <w:t>Pusceddu</w:t>
      </w:r>
      <w:proofErr w:type="spellEnd"/>
      <w:r w:rsidRPr="00013283">
        <w:rPr>
          <w:sz w:val="24"/>
          <w:szCs w:val="24"/>
          <w:lang w:val="en-US"/>
        </w:rPr>
        <w:t xml:space="preserve">, F. H., M. M </w:t>
      </w:r>
      <w:proofErr w:type="spellStart"/>
      <w:r w:rsidRPr="00013283">
        <w:rPr>
          <w:sz w:val="24"/>
          <w:szCs w:val="24"/>
          <w:lang w:val="en-US"/>
        </w:rPr>
        <w:t>Guimarães</w:t>
      </w:r>
      <w:proofErr w:type="spellEnd"/>
      <w:r w:rsidRPr="00013283">
        <w:rPr>
          <w:sz w:val="24"/>
          <w:szCs w:val="24"/>
          <w:lang w:val="en-US"/>
        </w:rPr>
        <w:t xml:space="preserve">, L. O Lopes, L. S. Souza, F. S. Cortez, C. D. S. Pereira, R. B. </w:t>
      </w:r>
      <w:proofErr w:type="spellStart"/>
      <w:r w:rsidRPr="00013283">
        <w:rPr>
          <w:sz w:val="24"/>
          <w:szCs w:val="24"/>
          <w:lang w:val="en-US"/>
        </w:rPr>
        <w:t>Choueri</w:t>
      </w:r>
      <w:proofErr w:type="spellEnd"/>
      <w:r w:rsidRPr="00013283">
        <w:rPr>
          <w:sz w:val="24"/>
          <w:szCs w:val="24"/>
          <w:lang w:val="en-US"/>
        </w:rPr>
        <w:t xml:space="preserve">, A. Cesar. </w:t>
      </w:r>
      <w:r w:rsidRPr="00555053">
        <w:rPr>
          <w:sz w:val="24"/>
          <w:szCs w:val="24"/>
          <w:lang w:val="en-US"/>
        </w:rPr>
        <w:t>2022. Biological effects of the antihypertensive losartan under different ocean acidification scenarios. Environmental Pollution 292:118329.</w:t>
      </w:r>
    </w:p>
    <w:p w14:paraId="29A2D83F" w14:textId="3905E2E2" w:rsidR="00555053" w:rsidRPr="00555053" w:rsidRDefault="00555053" w:rsidP="00555053">
      <w:pPr>
        <w:jc w:val="both"/>
        <w:rPr>
          <w:sz w:val="24"/>
          <w:szCs w:val="24"/>
          <w:lang w:val="en-US"/>
        </w:rPr>
      </w:pPr>
      <w:r w:rsidRPr="00555053">
        <w:rPr>
          <w:sz w:val="24"/>
          <w:szCs w:val="24"/>
          <w:lang w:val="en-US"/>
        </w:rPr>
        <w:t>Thompson, R. C., Y. Olsen, R. P. Mitchell, A. Davis, S. J. Rowland, A. W. G. John, D. McGonigle, A. E. Russell.</w:t>
      </w:r>
      <w:r>
        <w:rPr>
          <w:sz w:val="24"/>
          <w:szCs w:val="24"/>
          <w:lang w:val="en-US"/>
        </w:rPr>
        <w:t xml:space="preserve"> </w:t>
      </w:r>
      <w:r w:rsidRPr="00555053">
        <w:rPr>
          <w:sz w:val="24"/>
          <w:szCs w:val="24"/>
          <w:lang w:val="en-US"/>
        </w:rPr>
        <w:t>2004. Lost at sea: Where is all the plastic? Science 304:838.</w:t>
      </w:r>
    </w:p>
    <w:p w14:paraId="6E05D6C7" w14:textId="4D6A06E5" w:rsidR="00555053" w:rsidRPr="00555053" w:rsidRDefault="00555053" w:rsidP="00555053">
      <w:pPr>
        <w:jc w:val="both"/>
        <w:rPr>
          <w:sz w:val="24"/>
          <w:szCs w:val="24"/>
          <w:lang w:val="en-US"/>
        </w:rPr>
      </w:pPr>
      <w:r w:rsidRPr="00555053">
        <w:rPr>
          <w:sz w:val="24"/>
          <w:szCs w:val="24"/>
          <w:lang w:val="en-US"/>
        </w:rPr>
        <w:t xml:space="preserve">UNEP, United Nation Environmental </w:t>
      </w:r>
      <w:proofErr w:type="spellStart"/>
      <w:r w:rsidRPr="00555053">
        <w:rPr>
          <w:sz w:val="24"/>
          <w:szCs w:val="24"/>
          <w:lang w:val="en-US"/>
        </w:rPr>
        <w:t>Programme</w:t>
      </w:r>
      <w:proofErr w:type="spellEnd"/>
      <w:r w:rsidRPr="00555053">
        <w:rPr>
          <w:sz w:val="24"/>
          <w:szCs w:val="24"/>
          <w:lang w:val="en-US"/>
        </w:rPr>
        <w:t>, International Panel on Chemical Pollution (IPCP). 2017.</w:t>
      </w:r>
      <w:r>
        <w:rPr>
          <w:sz w:val="24"/>
          <w:szCs w:val="24"/>
          <w:lang w:val="en-US"/>
        </w:rPr>
        <w:t xml:space="preserve"> </w:t>
      </w:r>
      <w:r w:rsidRPr="00555053">
        <w:rPr>
          <w:sz w:val="24"/>
          <w:szCs w:val="24"/>
          <w:lang w:val="en-US"/>
        </w:rPr>
        <w:t xml:space="preserve">Overview Report II: </w:t>
      </w:r>
      <w:proofErr w:type="gramStart"/>
      <w:r w:rsidRPr="00555053">
        <w:rPr>
          <w:sz w:val="24"/>
          <w:szCs w:val="24"/>
          <w:lang w:val="en-US"/>
        </w:rPr>
        <w:t>an</w:t>
      </w:r>
      <w:proofErr w:type="gramEnd"/>
      <w:r w:rsidRPr="00555053">
        <w:rPr>
          <w:sz w:val="24"/>
          <w:szCs w:val="24"/>
          <w:lang w:val="en-US"/>
        </w:rPr>
        <w:t xml:space="preserve"> Overview of Current Scientific Knowledge on the Life Cycles, Environmental</w:t>
      </w:r>
      <w:r>
        <w:rPr>
          <w:sz w:val="24"/>
          <w:szCs w:val="24"/>
          <w:lang w:val="en-US"/>
        </w:rPr>
        <w:t xml:space="preserve"> </w:t>
      </w:r>
      <w:r w:rsidRPr="00555053">
        <w:rPr>
          <w:sz w:val="24"/>
          <w:szCs w:val="24"/>
          <w:lang w:val="en-US"/>
        </w:rPr>
        <w:t>Exposures, and Environmental Effects of Select Endocrine Disrupting Chemicals (EDCs) and</w:t>
      </w:r>
      <w:r>
        <w:rPr>
          <w:sz w:val="24"/>
          <w:szCs w:val="24"/>
          <w:lang w:val="en-US"/>
        </w:rPr>
        <w:t xml:space="preserve"> </w:t>
      </w:r>
      <w:r w:rsidRPr="00555053">
        <w:rPr>
          <w:sz w:val="24"/>
          <w:szCs w:val="24"/>
          <w:lang w:val="en-US"/>
        </w:rPr>
        <w:t>Potential EDCs, p. 208.</w:t>
      </w:r>
    </w:p>
    <w:p w14:paraId="62FCDE6D" w14:textId="3F70375F" w:rsidR="00555053" w:rsidRDefault="00555053" w:rsidP="00555053">
      <w:pPr>
        <w:jc w:val="both"/>
        <w:rPr>
          <w:sz w:val="24"/>
          <w:szCs w:val="24"/>
          <w:lang w:val="en-US"/>
        </w:rPr>
      </w:pPr>
      <w:r w:rsidRPr="00555053">
        <w:rPr>
          <w:sz w:val="24"/>
          <w:szCs w:val="24"/>
        </w:rPr>
        <w:lastRenderedPageBreak/>
        <w:t xml:space="preserve">Valbonesi, P., M. </w:t>
      </w:r>
      <w:proofErr w:type="spellStart"/>
      <w:r w:rsidRPr="00555053">
        <w:rPr>
          <w:sz w:val="24"/>
          <w:szCs w:val="24"/>
        </w:rPr>
        <w:t>Profita</w:t>
      </w:r>
      <w:proofErr w:type="spellEnd"/>
      <w:r w:rsidRPr="00555053">
        <w:rPr>
          <w:sz w:val="24"/>
          <w:szCs w:val="24"/>
        </w:rPr>
        <w:t xml:space="preserve">, I. </w:t>
      </w:r>
      <w:proofErr w:type="spellStart"/>
      <w:r w:rsidRPr="00555053">
        <w:rPr>
          <w:sz w:val="24"/>
          <w:szCs w:val="24"/>
        </w:rPr>
        <w:t>Vasumini</w:t>
      </w:r>
      <w:proofErr w:type="spellEnd"/>
      <w:r w:rsidRPr="00555053">
        <w:rPr>
          <w:sz w:val="24"/>
          <w:szCs w:val="24"/>
        </w:rPr>
        <w:t xml:space="preserve">, E. Fabbri. </w:t>
      </w:r>
      <w:r w:rsidRPr="00555053">
        <w:rPr>
          <w:sz w:val="24"/>
          <w:szCs w:val="24"/>
          <w:lang w:val="en-US"/>
        </w:rPr>
        <w:t>2021. Contaminants of emerging concern in drinking</w:t>
      </w:r>
      <w:r>
        <w:rPr>
          <w:sz w:val="24"/>
          <w:szCs w:val="24"/>
          <w:lang w:val="en-US"/>
        </w:rPr>
        <w:t xml:space="preserve"> </w:t>
      </w:r>
      <w:r w:rsidRPr="00555053">
        <w:rPr>
          <w:sz w:val="24"/>
          <w:szCs w:val="24"/>
          <w:lang w:val="en-US"/>
        </w:rPr>
        <w:t>water: Quality assessment by combining chemical and biological analysis. Science of the Total</w:t>
      </w:r>
      <w:r>
        <w:rPr>
          <w:sz w:val="24"/>
          <w:szCs w:val="24"/>
          <w:lang w:val="en-US"/>
        </w:rPr>
        <w:t xml:space="preserve"> </w:t>
      </w:r>
      <w:r w:rsidRPr="00555053">
        <w:rPr>
          <w:sz w:val="24"/>
          <w:szCs w:val="24"/>
          <w:lang w:val="en-US"/>
        </w:rPr>
        <w:t>Environment 758:143624.</w:t>
      </w:r>
    </w:p>
    <w:p w14:paraId="4F0909EF" w14:textId="28CEE82C" w:rsidR="00441911" w:rsidRDefault="00441911" w:rsidP="00555053">
      <w:pPr>
        <w:jc w:val="both"/>
        <w:rPr>
          <w:sz w:val="24"/>
          <w:szCs w:val="24"/>
          <w:lang w:val="en-US"/>
        </w:rPr>
      </w:pPr>
    </w:p>
    <w:p w14:paraId="6241D826" w14:textId="77777777" w:rsidR="00441911" w:rsidRPr="00490964" w:rsidRDefault="00441911" w:rsidP="00441911">
      <w:pPr>
        <w:numPr>
          <w:ilvl w:val="0"/>
          <w:numId w:val="1"/>
        </w:numPr>
        <w:spacing w:before="120" w:after="0" w:line="360" w:lineRule="auto"/>
        <w:ind w:right="-99"/>
        <w:jc w:val="both"/>
        <w:outlineLvl w:val="0"/>
        <w:rPr>
          <w:rFonts w:ascii="Times New Roman" w:eastAsia="MS Mincho" w:hAnsi="Times New Roman" w:cs="Times New Roman"/>
          <w:bCs/>
          <w:sz w:val="24"/>
          <w:szCs w:val="20"/>
          <w:lang w:eastAsia="it-IT"/>
        </w:rPr>
      </w:pPr>
      <w:r w:rsidRPr="002E4FC9">
        <w:rPr>
          <w:rFonts w:ascii="Calibri" w:eastAsia="MS Mincho" w:hAnsi="Calibri" w:cs="Times New Roman"/>
          <w:b/>
          <w:caps/>
          <w:color w:val="002060"/>
          <w:sz w:val="24"/>
          <w:szCs w:val="20"/>
          <w:lang w:eastAsia="it-IT"/>
        </w:rPr>
        <w:t xml:space="preserve">articolazione del progetto e tempi di realizzazione </w:t>
      </w:r>
    </w:p>
    <w:p w14:paraId="25F4A81A" w14:textId="49069F6F" w:rsidR="00F27B70" w:rsidRDefault="00441911" w:rsidP="00F27B70">
      <w:pPr>
        <w:pStyle w:val="Default"/>
        <w:jc w:val="both"/>
        <w:rPr>
          <w:rFonts w:ascii="Arial" w:eastAsia="Times New Roman" w:hAnsi="Arial" w:cs="Arial"/>
          <w:color w:val="auto"/>
          <w:lang w:eastAsia="it-IT"/>
        </w:rPr>
      </w:pPr>
      <w:r w:rsidRPr="00F27B70">
        <w:rPr>
          <w:rFonts w:ascii="Arial" w:eastAsia="Times New Roman" w:hAnsi="Arial" w:cs="Arial"/>
          <w:color w:val="auto"/>
          <w:lang w:eastAsia="it-IT"/>
        </w:rPr>
        <w:t xml:space="preserve">In linea con il time </w:t>
      </w:r>
      <w:proofErr w:type="spellStart"/>
      <w:r w:rsidRPr="00F27B70">
        <w:rPr>
          <w:rFonts w:ascii="Arial" w:eastAsia="Times New Roman" w:hAnsi="Arial" w:cs="Arial"/>
          <w:color w:val="auto"/>
          <w:lang w:eastAsia="it-IT"/>
        </w:rPr>
        <w:t>course</w:t>
      </w:r>
      <w:proofErr w:type="spellEnd"/>
      <w:r w:rsidRPr="00F27B70">
        <w:rPr>
          <w:rFonts w:ascii="Arial" w:eastAsia="Times New Roman" w:hAnsi="Arial" w:cs="Arial"/>
          <w:color w:val="auto"/>
          <w:lang w:eastAsia="it-IT"/>
        </w:rPr>
        <w:t xml:space="preserve"> del progetto PNRR, </w:t>
      </w:r>
      <w:r w:rsidR="00F27B70" w:rsidRPr="00F27B70">
        <w:rPr>
          <w:rFonts w:ascii="Arial" w:eastAsia="Times New Roman" w:hAnsi="Arial" w:cs="Arial"/>
          <w:color w:val="auto"/>
          <w:lang w:eastAsia="it-IT"/>
        </w:rPr>
        <w:t xml:space="preserve">per la parte attribuita all’Università di Bologna </w:t>
      </w:r>
      <w:r w:rsidR="00F27B70" w:rsidRPr="00F27B70">
        <w:rPr>
          <w:color w:val="auto"/>
          <w:sz w:val="22"/>
          <w:szCs w:val="22"/>
        </w:rPr>
        <w:t>PNRR-NBFC-SPOKE 2-ACTIVITY1-ACTION 2 “ZERO POLLUTION” WP</w:t>
      </w:r>
      <w:proofErr w:type="gramStart"/>
      <w:r w:rsidR="00F27B70" w:rsidRPr="00F27B70">
        <w:rPr>
          <w:color w:val="auto"/>
          <w:sz w:val="22"/>
          <w:szCs w:val="22"/>
        </w:rPr>
        <w:t xml:space="preserve">3  </w:t>
      </w:r>
      <w:r w:rsidRPr="00F27B70">
        <w:rPr>
          <w:rFonts w:ascii="Arial" w:eastAsia="Times New Roman" w:hAnsi="Arial" w:cs="Arial"/>
          <w:color w:val="auto"/>
          <w:lang w:eastAsia="it-IT"/>
        </w:rPr>
        <w:t>il</w:t>
      </w:r>
      <w:proofErr w:type="gramEnd"/>
      <w:r w:rsidRPr="00F27B70">
        <w:rPr>
          <w:rFonts w:ascii="Arial" w:eastAsia="Times New Roman" w:hAnsi="Arial" w:cs="Arial"/>
          <w:color w:val="auto"/>
          <w:lang w:eastAsia="it-IT"/>
        </w:rPr>
        <w:t xml:space="preserve"> lavoro dell’assegnista inizierà nei primi mesi del 2023, appena terminato il Concorso</w:t>
      </w:r>
      <w:r w:rsidR="00F27B70" w:rsidRPr="00F27B70">
        <w:rPr>
          <w:rFonts w:ascii="Arial" w:eastAsia="Times New Roman" w:hAnsi="Arial" w:cs="Arial"/>
          <w:color w:val="auto"/>
          <w:lang w:eastAsia="it-IT"/>
        </w:rPr>
        <w:t>, contribuendo così al</w:t>
      </w:r>
      <w:r w:rsidR="00F27B70">
        <w:rPr>
          <w:rFonts w:ascii="Arial" w:eastAsia="Times New Roman" w:hAnsi="Arial" w:cs="Arial"/>
          <w:color w:val="auto"/>
          <w:lang w:eastAsia="it-IT"/>
        </w:rPr>
        <w:t xml:space="preserve"> raggiungimento delle prime milestones previste. </w:t>
      </w:r>
      <w:r w:rsidR="00064CB9">
        <w:rPr>
          <w:rFonts w:ascii="Arial" w:eastAsia="Times New Roman" w:hAnsi="Arial" w:cs="Arial"/>
          <w:color w:val="auto"/>
          <w:lang w:eastAsia="it-IT"/>
        </w:rPr>
        <w:t>L’assegnista si avvarrà del contributo dell’</w:t>
      </w:r>
      <w:proofErr w:type="spellStart"/>
      <w:r w:rsidR="00064CB9">
        <w:rPr>
          <w:rFonts w:ascii="Arial" w:eastAsia="Times New Roman" w:hAnsi="Arial" w:cs="Arial"/>
          <w:color w:val="auto"/>
          <w:lang w:eastAsia="it-IT"/>
        </w:rPr>
        <w:t>RTDa</w:t>
      </w:r>
      <w:proofErr w:type="spellEnd"/>
      <w:r w:rsidR="00064CB9">
        <w:rPr>
          <w:rFonts w:ascii="Arial" w:eastAsia="Times New Roman" w:hAnsi="Arial" w:cs="Arial"/>
          <w:color w:val="auto"/>
          <w:lang w:eastAsia="it-IT"/>
        </w:rPr>
        <w:t xml:space="preserve"> BIO07 assegnato al programma per i campionamenti a Panarea. </w:t>
      </w:r>
      <w:r w:rsidR="000F3293">
        <w:rPr>
          <w:rFonts w:ascii="Arial" w:eastAsia="Times New Roman" w:hAnsi="Arial" w:cs="Arial"/>
          <w:color w:val="auto"/>
          <w:lang w:eastAsia="it-IT"/>
        </w:rPr>
        <w:t>Le attività di studio dei contaminanti emergenti in acqua e tessuti saranno sotto la guida della Prof.ssa Fabbri; le attività di caratterizzazione dei sedimenti e dei contaminanti presenti saranno sotto la guida del Prof. Enrico Dinelli.</w:t>
      </w:r>
    </w:p>
    <w:p w14:paraId="78B56D15" w14:textId="6636F1E6" w:rsidR="00F27B70" w:rsidRDefault="00F27B70" w:rsidP="00F27B70">
      <w:pPr>
        <w:pStyle w:val="Default"/>
        <w:jc w:val="both"/>
        <w:rPr>
          <w:rFonts w:ascii="Arial" w:eastAsia="Times New Roman" w:hAnsi="Arial" w:cs="Arial"/>
          <w:color w:val="auto"/>
          <w:lang w:eastAsia="it-IT"/>
        </w:rPr>
      </w:pPr>
      <w:r>
        <w:rPr>
          <w:rFonts w:ascii="Arial" w:eastAsia="Times New Roman" w:hAnsi="Arial" w:cs="Arial"/>
          <w:color w:val="auto"/>
          <w:lang w:eastAsia="it-IT"/>
        </w:rPr>
        <w:t xml:space="preserve">Primo anno: sarà condotto lo studio preliminare delle caratteristiche di Panarea, la raccolta campioni di campioni biotici e abiotici nelle aree caratterizzate da differente pH. Seguirà la messa a punto delle condizioni di dosaggio dei </w:t>
      </w:r>
      <w:proofErr w:type="spellStart"/>
      <w:r>
        <w:rPr>
          <w:rFonts w:ascii="Arial" w:eastAsia="Times New Roman" w:hAnsi="Arial" w:cs="Arial"/>
          <w:color w:val="auto"/>
          <w:lang w:eastAsia="it-IT"/>
        </w:rPr>
        <w:t>CECs</w:t>
      </w:r>
      <w:proofErr w:type="spellEnd"/>
      <w:r>
        <w:rPr>
          <w:rFonts w:ascii="Arial" w:eastAsia="Times New Roman" w:hAnsi="Arial" w:cs="Arial"/>
          <w:color w:val="auto"/>
          <w:lang w:eastAsia="it-IT"/>
        </w:rPr>
        <w:t xml:space="preserve"> all’HPLC-MS/MS e il dosaggio nella matrice acqua. Questo servirà a rendere più mirato il successivo dosaggio nelle matrici tissutali di corallo. </w:t>
      </w:r>
    </w:p>
    <w:p w14:paraId="09F634EB" w14:textId="3D3D7289" w:rsidR="00064CB9" w:rsidRPr="00F27B70" w:rsidRDefault="00F27B70" w:rsidP="00F27B70">
      <w:pPr>
        <w:pStyle w:val="Default"/>
        <w:jc w:val="both"/>
        <w:rPr>
          <w:rFonts w:ascii="Arial" w:eastAsia="Times New Roman" w:hAnsi="Arial" w:cs="Arial"/>
          <w:color w:val="auto"/>
          <w:lang w:eastAsia="it-IT"/>
        </w:rPr>
      </w:pPr>
      <w:r>
        <w:rPr>
          <w:rFonts w:ascii="Arial" w:eastAsia="Times New Roman" w:hAnsi="Arial" w:cs="Arial"/>
          <w:color w:val="auto"/>
          <w:lang w:eastAsia="it-IT"/>
        </w:rPr>
        <w:t xml:space="preserve">Secondo anno: </w:t>
      </w:r>
      <w:r w:rsidR="00064CB9">
        <w:rPr>
          <w:rFonts w:ascii="Arial" w:eastAsia="Times New Roman" w:hAnsi="Arial" w:cs="Arial"/>
          <w:color w:val="auto"/>
          <w:lang w:eastAsia="it-IT"/>
        </w:rPr>
        <w:t xml:space="preserve">Sulla base dei dati ottenuti assegnista condurrà anche studi sugli effetti delle miscele di </w:t>
      </w:r>
      <w:proofErr w:type="spellStart"/>
      <w:r w:rsidR="00064CB9">
        <w:rPr>
          <w:rFonts w:ascii="Arial" w:eastAsia="Times New Roman" w:hAnsi="Arial" w:cs="Arial"/>
          <w:color w:val="auto"/>
          <w:lang w:eastAsia="it-IT"/>
        </w:rPr>
        <w:t>CECs</w:t>
      </w:r>
      <w:proofErr w:type="spellEnd"/>
      <w:r w:rsidR="00064CB9">
        <w:rPr>
          <w:rFonts w:ascii="Arial" w:eastAsia="Times New Roman" w:hAnsi="Arial" w:cs="Arial"/>
          <w:color w:val="auto"/>
          <w:lang w:eastAsia="it-IT"/>
        </w:rPr>
        <w:t xml:space="preserve"> eventualmente riscontrate nelle acque di Panarea, mediante esposizione di embrioni-larve e adulti di organismi sentinella. Avrà inizio</w:t>
      </w:r>
      <w:r>
        <w:rPr>
          <w:rFonts w:ascii="Arial" w:eastAsia="Times New Roman" w:hAnsi="Arial" w:cs="Arial"/>
          <w:color w:val="auto"/>
          <w:lang w:eastAsia="it-IT"/>
        </w:rPr>
        <w:t xml:space="preserve"> </w:t>
      </w:r>
      <w:r w:rsidR="00064CB9">
        <w:rPr>
          <w:rFonts w:ascii="Arial" w:eastAsia="Times New Roman" w:hAnsi="Arial" w:cs="Arial"/>
          <w:color w:val="auto"/>
          <w:lang w:eastAsia="it-IT"/>
        </w:rPr>
        <w:t xml:space="preserve">la caratterizzazione dei sedimenti, la presenza di inquinanti mediante XRF, e </w:t>
      </w:r>
      <w:r>
        <w:rPr>
          <w:rFonts w:ascii="Arial" w:eastAsia="Times New Roman" w:hAnsi="Arial" w:cs="Arial"/>
          <w:color w:val="auto"/>
          <w:lang w:eastAsia="it-IT"/>
        </w:rPr>
        <w:t xml:space="preserve">le misure della presenza dei </w:t>
      </w:r>
      <w:proofErr w:type="spellStart"/>
      <w:r>
        <w:rPr>
          <w:rFonts w:ascii="Arial" w:eastAsia="Times New Roman" w:hAnsi="Arial" w:cs="Arial"/>
          <w:color w:val="auto"/>
          <w:lang w:eastAsia="it-IT"/>
        </w:rPr>
        <w:t>CECs</w:t>
      </w:r>
      <w:proofErr w:type="spellEnd"/>
      <w:r>
        <w:rPr>
          <w:rFonts w:ascii="Arial" w:eastAsia="Times New Roman" w:hAnsi="Arial" w:cs="Arial"/>
          <w:color w:val="auto"/>
          <w:lang w:eastAsia="it-IT"/>
        </w:rPr>
        <w:t xml:space="preserve"> con uso di </w:t>
      </w:r>
      <w:r w:rsidR="00064CB9">
        <w:rPr>
          <w:rFonts w:ascii="Arial" w:eastAsia="Times New Roman" w:hAnsi="Arial" w:cs="Arial"/>
          <w:color w:val="auto"/>
          <w:lang w:eastAsia="it-IT"/>
        </w:rPr>
        <w:t xml:space="preserve">HPLC-MS/MS. L’attività terminerà con l’analisi statistica dei dati e la pubblicazione del rapporto progettuale, così come di lavori scientifici. </w:t>
      </w:r>
    </w:p>
    <w:p w14:paraId="7C2548EE" w14:textId="77777777" w:rsidR="00346F0E" w:rsidRDefault="00346F0E" w:rsidP="00346F0E">
      <w:pPr>
        <w:spacing w:after="0" w:line="360" w:lineRule="auto"/>
        <w:jc w:val="both"/>
        <w:rPr>
          <w:rFonts w:ascii="Arial" w:eastAsia="Times New Roman" w:hAnsi="Arial" w:cs="Arial"/>
          <w:sz w:val="24"/>
          <w:szCs w:val="24"/>
          <w:lang w:eastAsia="it-IT"/>
        </w:rPr>
      </w:pPr>
    </w:p>
    <w:p w14:paraId="3D6BBEA8" w14:textId="77777777" w:rsidR="00346F0E" w:rsidRPr="00346F0E" w:rsidRDefault="00346F0E" w:rsidP="00346F0E">
      <w:pPr>
        <w:numPr>
          <w:ilvl w:val="0"/>
          <w:numId w:val="1"/>
        </w:numPr>
        <w:spacing w:after="0" w:line="480" w:lineRule="auto"/>
        <w:ind w:right="-99"/>
        <w:jc w:val="both"/>
        <w:outlineLvl w:val="0"/>
        <w:rPr>
          <w:rFonts w:ascii="Calibri" w:eastAsia="MS Mincho" w:hAnsi="Calibri" w:cs="Times New Roman"/>
          <w:caps/>
          <w:color w:val="002060"/>
          <w:sz w:val="24"/>
          <w:szCs w:val="20"/>
          <w:lang w:eastAsia="it-IT"/>
        </w:rPr>
      </w:pPr>
      <w:r w:rsidRPr="00346F0E">
        <w:rPr>
          <w:rFonts w:ascii="Calibri" w:eastAsia="MS Mincho" w:hAnsi="Calibri" w:cs="Times New Roman"/>
          <w:b/>
          <w:color w:val="002060"/>
          <w:sz w:val="24"/>
          <w:szCs w:val="20"/>
          <w:lang w:eastAsia="it-IT"/>
        </w:rPr>
        <w:t xml:space="preserve">PROGRAMMA FORMATIVO </w:t>
      </w:r>
      <w:r w:rsidRPr="00346F0E">
        <w:rPr>
          <w:rFonts w:ascii="Calibri" w:eastAsia="MS Mincho" w:hAnsi="Calibri" w:cs="Times-Roman"/>
          <w:b/>
          <w:color w:val="002060"/>
          <w:sz w:val="24"/>
          <w:szCs w:val="20"/>
          <w:lang w:eastAsia="it-IT"/>
        </w:rPr>
        <w:t xml:space="preserve">(O PIANO DI ATTIVITÀ) </w:t>
      </w:r>
      <w:r w:rsidRPr="00346F0E">
        <w:rPr>
          <w:rFonts w:ascii="Calibri" w:eastAsia="MS Mincho" w:hAnsi="Calibri" w:cs="Times New Roman"/>
          <w:b/>
          <w:color w:val="002060"/>
          <w:sz w:val="24"/>
          <w:szCs w:val="20"/>
          <w:lang w:eastAsia="it-IT"/>
        </w:rPr>
        <w:t xml:space="preserve">DELL’ASSEGNISTA </w:t>
      </w:r>
    </w:p>
    <w:p w14:paraId="697E17F5" w14:textId="28DDFC10" w:rsidR="00346F0E" w:rsidRPr="00C2152B" w:rsidRDefault="00346F0E" w:rsidP="00346F0E">
      <w:pPr>
        <w:pStyle w:val="Paragrafoelenco"/>
        <w:numPr>
          <w:ilvl w:val="0"/>
          <w:numId w:val="1"/>
        </w:numPr>
        <w:jc w:val="both"/>
        <w:rPr>
          <w:rFonts w:ascii="Arial" w:eastAsia="Times New Roman" w:hAnsi="Arial" w:cs="Times New Roman"/>
          <w:lang w:eastAsia="it-IT" w:bidi="he-IL"/>
        </w:rPr>
      </w:pPr>
      <w:r w:rsidRPr="00346F0E">
        <w:rPr>
          <w:rFonts w:ascii="Arial" w:eastAsia="Times New Roman" w:hAnsi="Arial" w:cs="Times New Roman"/>
          <w:lang w:eastAsia="it-IT" w:bidi="he-IL"/>
        </w:rPr>
        <w:t>L’assegnista</w:t>
      </w:r>
      <w:r w:rsidRPr="00C2152B">
        <w:rPr>
          <w:rFonts w:ascii="Arial" w:eastAsia="Times New Roman" w:hAnsi="Arial" w:cs="Times New Roman"/>
          <w:lang w:eastAsia="it-IT" w:bidi="he-IL"/>
        </w:rPr>
        <w:t xml:space="preserve"> verrà stimolato a progettare, svolgere e riprodurre esperimenti ed </w:t>
      </w:r>
      <w:r>
        <w:rPr>
          <w:rFonts w:ascii="Arial" w:eastAsia="Times New Roman" w:hAnsi="Arial" w:cs="Times New Roman"/>
          <w:lang w:eastAsia="it-IT" w:bidi="he-IL"/>
        </w:rPr>
        <w:t xml:space="preserve">analisi </w:t>
      </w:r>
      <w:r w:rsidRPr="00C2152B">
        <w:rPr>
          <w:rFonts w:ascii="Arial" w:eastAsia="Times New Roman" w:hAnsi="Arial" w:cs="Times New Roman"/>
          <w:lang w:eastAsia="it-IT" w:bidi="he-IL"/>
        </w:rPr>
        <w:t>in maniera autonoma e ad acquisire esperienza ed indipendenza nella pubblicazione scientifica</w:t>
      </w:r>
    </w:p>
    <w:p w14:paraId="256A058C" w14:textId="77777777" w:rsidR="00346F0E" w:rsidRDefault="00346F0E" w:rsidP="00346F0E">
      <w:pPr>
        <w:numPr>
          <w:ilvl w:val="0"/>
          <w:numId w:val="1"/>
        </w:numPr>
        <w:spacing w:after="200" w:line="276" w:lineRule="auto"/>
        <w:jc w:val="both"/>
        <w:rPr>
          <w:rFonts w:ascii="Arial" w:eastAsia="Times New Roman" w:hAnsi="Arial" w:cs="Times New Roman"/>
          <w:lang w:eastAsia="it-IT" w:bidi="he-IL"/>
        </w:rPr>
      </w:pPr>
      <w:r w:rsidRPr="00C2152B">
        <w:rPr>
          <w:rFonts w:ascii="Arial" w:eastAsia="Times New Roman" w:hAnsi="Arial" w:cs="Times New Roman"/>
          <w:lang w:eastAsia="it-IT" w:bidi="he-IL"/>
        </w:rPr>
        <w:t>Parteciperà ai Meeting internazionali</w:t>
      </w:r>
      <w:r>
        <w:rPr>
          <w:rFonts w:ascii="Arial" w:eastAsia="Times New Roman" w:hAnsi="Arial" w:cs="Times New Roman"/>
          <w:lang w:eastAsia="it-IT" w:bidi="he-IL"/>
        </w:rPr>
        <w:t>,</w:t>
      </w:r>
      <w:r w:rsidRPr="00C2152B">
        <w:rPr>
          <w:rFonts w:ascii="Arial" w:eastAsia="Times New Roman" w:hAnsi="Arial" w:cs="Times New Roman"/>
          <w:lang w:eastAsia="it-IT" w:bidi="he-IL"/>
        </w:rPr>
        <w:t xml:space="preserve"> corsi e seminari sull’argomento </w:t>
      </w:r>
      <w:r>
        <w:rPr>
          <w:rFonts w:ascii="Arial" w:eastAsia="Times New Roman" w:hAnsi="Arial" w:cs="Times New Roman"/>
          <w:lang w:eastAsia="it-IT" w:bidi="he-IL"/>
        </w:rPr>
        <w:t>in presenza di un’audience critica</w:t>
      </w:r>
    </w:p>
    <w:p w14:paraId="6F6382C7" w14:textId="5B382EAF" w:rsidR="00346F0E" w:rsidRPr="00C2152B" w:rsidRDefault="00346F0E" w:rsidP="00346F0E">
      <w:pPr>
        <w:numPr>
          <w:ilvl w:val="0"/>
          <w:numId w:val="1"/>
        </w:numPr>
        <w:spacing w:after="200" w:line="276" w:lineRule="auto"/>
        <w:jc w:val="both"/>
        <w:rPr>
          <w:rFonts w:ascii="Arial" w:eastAsia="Times New Roman" w:hAnsi="Arial" w:cs="Times New Roman"/>
          <w:lang w:eastAsia="it-IT" w:bidi="he-IL"/>
        </w:rPr>
      </w:pPr>
      <w:r w:rsidRPr="00C2152B">
        <w:rPr>
          <w:rFonts w:ascii="Arial" w:eastAsia="Times New Roman" w:hAnsi="Arial" w:cs="Times New Roman"/>
          <w:lang w:eastAsia="it-IT" w:bidi="he-IL"/>
        </w:rPr>
        <w:t xml:space="preserve">Contribuirà allo sviluppo di proposte applicative per la valutazione del rischio da </w:t>
      </w:r>
      <w:r>
        <w:rPr>
          <w:rFonts w:ascii="Arial" w:eastAsia="Times New Roman" w:hAnsi="Arial" w:cs="Times New Roman"/>
          <w:lang w:eastAsia="it-IT" w:bidi="he-IL"/>
        </w:rPr>
        <w:t>contaminanti emergenti</w:t>
      </w:r>
      <w:r w:rsidRPr="00C2152B">
        <w:rPr>
          <w:rFonts w:ascii="Arial" w:eastAsia="Times New Roman" w:hAnsi="Arial" w:cs="Times New Roman"/>
          <w:lang w:eastAsia="it-IT" w:bidi="he-IL"/>
        </w:rPr>
        <w:t xml:space="preserve"> in ambiente marino.</w:t>
      </w:r>
    </w:p>
    <w:p w14:paraId="579D11F7" w14:textId="6A1EAAE3" w:rsidR="00346F0E" w:rsidRPr="00103B54" w:rsidRDefault="00346F0E" w:rsidP="00346F0E">
      <w:pPr>
        <w:pStyle w:val="Paragrafoelenco"/>
        <w:numPr>
          <w:ilvl w:val="0"/>
          <w:numId w:val="1"/>
        </w:numPr>
        <w:jc w:val="both"/>
        <w:rPr>
          <w:rFonts w:ascii="Arial" w:eastAsia="Times New Roman" w:hAnsi="Arial" w:cs="Times New Roman"/>
          <w:lang w:eastAsia="it-IT" w:bidi="he-IL"/>
        </w:rPr>
      </w:pPr>
      <w:r w:rsidRPr="00103B54">
        <w:rPr>
          <w:rFonts w:ascii="Arial" w:eastAsia="Times New Roman" w:hAnsi="Arial" w:cs="Times New Roman"/>
          <w:lang w:eastAsia="it-IT" w:bidi="he-IL"/>
        </w:rPr>
        <w:t>Colla</w:t>
      </w:r>
      <w:r>
        <w:rPr>
          <w:rFonts w:ascii="Arial" w:eastAsia="Times New Roman" w:hAnsi="Arial" w:cs="Times New Roman"/>
          <w:lang w:eastAsia="it-IT" w:bidi="he-IL"/>
        </w:rPr>
        <w:t>borerà assiduamente con i laboratori coinvolti nel medesimo Progetto PNRR Biodiversità.</w:t>
      </w:r>
    </w:p>
    <w:p w14:paraId="3C7F567A" w14:textId="77777777" w:rsidR="00346F0E" w:rsidRPr="00346F0E" w:rsidRDefault="00346F0E" w:rsidP="00555053">
      <w:pPr>
        <w:jc w:val="both"/>
        <w:rPr>
          <w:sz w:val="24"/>
          <w:szCs w:val="24"/>
        </w:rPr>
      </w:pPr>
    </w:p>
    <w:p w14:paraId="59D3C00A" w14:textId="3602E38D" w:rsidR="00F25427" w:rsidRPr="001C29AD" w:rsidRDefault="00F25427" w:rsidP="00F25427">
      <w:pPr>
        <w:jc w:val="both"/>
        <w:rPr>
          <w:sz w:val="24"/>
          <w:szCs w:val="24"/>
        </w:rPr>
      </w:pPr>
      <w:r w:rsidRPr="00F25427">
        <w:rPr>
          <w:sz w:val="24"/>
          <w:szCs w:val="24"/>
          <w:lang w:val="en-US"/>
        </w:rPr>
        <w:t xml:space="preserve">POLLUTION-MEDIATED LOSS OF BIODIVERSITY IN MEDITERRANEAN AND INTERACTIONS OF EMERGING POLLUTANTS WITH CLIMATE CHANGE. </w:t>
      </w:r>
      <w:r w:rsidRPr="001C29AD">
        <w:rPr>
          <w:sz w:val="24"/>
          <w:szCs w:val="24"/>
        </w:rPr>
        <w:t xml:space="preserve">L’attività è parte del progetto PNRR-NBFC-SPOKE 2-ACTIVITY1-ACTION 2 “ZERO POLLUTION” WP3 </w:t>
      </w:r>
    </w:p>
    <w:p w14:paraId="27E0657A" w14:textId="3B2F98DD" w:rsidR="00F25427" w:rsidRPr="00F25427" w:rsidRDefault="00F25427" w:rsidP="00F25427">
      <w:pPr>
        <w:jc w:val="both"/>
        <w:rPr>
          <w:sz w:val="24"/>
          <w:szCs w:val="24"/>
        </w:rPr>
      </w:pPr>
      <w:r w:rsidRPr="00F25427">
        <w:rPr>
          <w:sz w:val="24"/>
          <w:szCs w:val="24"/>
        </w:rPr>
        <w:t>La presenza di contaminanti d</w:t>
      </w:r>
      <w:r>
        <w:rPr>
          <w:sz w:val="24"/>
          <w:szCs w:val="24"/>
        </w:rPr>
        <w:t>i emergente preoccupazione (</w:t>
      </w:r>
      <w:proofErr w:type="spellStart"/>
      <w:r>
        <w:rPr>
          <w:sz w:val="24"/>
          <w:szCs w:val="24"/>
        </w:rPr>
        <w:t>CECs</w:t>
      </w:r>
      <w:proofErr w:type="spellEnd"/>
      <w:r>
        <w:rPr>
          <w:sz w:val="24"/>
          <w:szCs w:val="24"/>
        </w:rPr>
        <w:t xml:space="preserve">) in ambiente marino indica la necessità di ulteriori studi sugli organismi in differenti livelli trofici e </w:t>
      </w:r>
      <w:proofErr w:type="spellStart"/>
      <w:r>
        <w:rPr>
          <w:sz w:val="24"/>
          <w:szCs w:val="24"/>
        </w:rPr>
        <w:t>habitats</w:t>
      </w:r>
      <w:proofErr w:type="spellEnd"/>
      <w:r>
        <w:rPr>
          <w:sz w:val="24"/>
          <w:szCs w:val="24"/>
        </w:rPr>
        <w:t xml:space="preserve">, e del potenziale di bioaccumulo conseguente all’elevata natura </w:t>
      </w:r>
      <w:proofErr w:type="spellStart"/>
      <w:r>
        <w:rPr>
          <w:sz w:val="24"/>
          <w:szCs w:val="24"/>
        </w:rPr>
        <w:t>lipofilica</w:t>
      </w:r>
      <w:proofErr w:type="spellEnd"/>
      <w:r>
        <w:rPr>
          <w:sz w:val="24"/>
          <w:szCs w:val="24"/>
        </w:rPr>
        <w:t xml:space="preserve"> di molti farmaci e di altri </w:t>
      </w:r>
      <w:proofErr w:type="spellStart"/>
      <w:r>
        <w:rPr>
          <w:sz w:val="24"/>
          <w:szCs w:val="24"/>
        </w:rPr>
        <w:t>CECs</w:t>
      </w:r>
      <w:proofErr w:type="spellEnd"/>
      <w:r>
        <w:rPr>
          <w:sz w:val="24"/>
          <w:szCs w:val="24"/>
        </w:rPr>
        <w:t xml:space="preserve">. Questo può essere aumentato a fronte di una diminuzione del pH. </w:t>
      </w:r>
      <w:r w:rsidRPr="00F25427">
        <w:rPr>
          <w:sz w:val="24"/>
          <w:szCs w:val="24"/>
        </w:rPr>
        <w:t>Panarea è un laboratorio naturale per studiare l’interazione</w:t>
      </w:r>
      <w:r>
        <w:rPr>
          <w:sz w:val="24"/>
          <w:szCs w:val="24"/>
        </w:rPr>
        <w:t xml:space="preserve"> tra i </w:t>
      </w:r>
      <w:proofErr w:type="spellStart"/>
      <w:r>
        <w:rPr>
          <w:sz w:val="24"/>
          <w:szCs w:val="24"/>
        </w:rPr>
        <w:t>CECs</w:t>
      </w:r>
      <w:proofErr w:type="spellEnd"/>
      <w:r>
        <w:rPr>
          <w:sz w:val="24"/>
          <w:szCs w:val="24"/>
        </w:rPr>
        <w:t xml:space="preserve"> e l’acidificazione, e gli effetti sulla biodiversità marina. </w:t>
      </w:r>
      <w:r w:rsidRPr="00F25427">
        <w:rPr>
          <w:sz w:val="24"/>
          <w:szCs w:val="24"/>
        </w:rPr>
        <w:t xml:space="preserve">L'obiettivo è </w:t>
      </w:r>
      <w:r w:rsidRPr="00F25427">
        <w:rPr>
          <w:sz w:val="24"/>
          <w:szCs w:val="24"/>
        </w:rPr>
        <w:lastRenderedPageBreak/>
        <w:t xml:space="preserve">studiare la presenza nell'acqua e nei sedimenti e il bioaccumulo di contaminanti emergenti lungo il gradiente di acidificazione naturale dell'oceano in una specie modello, il corallo </w:t>
      </w:r>
      <w:proofErr w:type="spellStart"/>
      <w:r w:rsidRPr="00F25427">
        <w:rPr>
          <w:sz w:val="24"/>
          <w:szCs w:val="24"/>
        </w:rPr>
        <w:t>Balanophyllia</w:t>
      </w:r>
      <w:proofErr w:type="spellEnd"/>
      <w:r w:rsidRPr="00F25427">
        <w:rPr>
          <w:sz w:val="24"/>
          <w:szCs w:val="24"/>
        </w:rPr>
        <w:t xml:space="preserve"> </w:t>
      </w:r>
      <w:proofErr w:type="spellStart"/>
      <w:r w:rsidRPr="00F25427">
        <w:rPr>
          <w:sz w:val="24"/>
          <w:szCs w:val="24"/>
        </w:rPr>
        <w:t>europaea</w:t>
      </w:r>
      <w:proofErr w:type="spellEnd"/>
      <w:r w:rsidRPr="00F25427">
        <w:rPr>
          <w:sz w:val="24"/>
          <w:szCs w:val="24"/>
        </w:rPr>
        <w:t>. Le attività saranno svolte sulla base delle competenze del laboratorio.</w:t>
      </w:r>
    </w:p>
    <w:p w14:paraId="6CC315C4" w14:textId="5F2F9449" w:rsidR="00555053" w:rsidRPr="00F25427" w:rsidRDefault="00555053" w:rsidP="00F25427">
      <w:pPr>
        <w:jc w:val="both"/>
        <w:rPr>
          <w:sz w:val="24"/>
          <w:szCs w:val="24"/>
        </w:rPr>
      </w:pPr>
    </w:p>
    <w:sectPr w:rsidR="00555053" w:rsidRPr="00F25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D41"/>
    <w:multiLevelType w:val="multilevel"/>
    <w:tmpl w:val="336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77330"/>
    <w:multiLevelType w:val="hybridMultilevel"/>
    <w:tmpl w:val="C9820888"/>
    <w:lvl w:ilvl="0" w:tplc="7BF84F4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1C"/>
    <w:rsid w:val="00013283"/>
    <w:rsid w:val="00064CB9"/>
    <w:rsid w:val="000F3293"/>
    <w:rsid w:val="001C29AD"/>
    <w:rsid w:val="00202A20"/>
    <w:rsid w:val="00346F0E"/>
    <w:rsid w:val="00380ECF"/>
    <w:rsid w:val="0042567E"/>
    <w:rsid w:val="00441911"/>
    <w:rsid w:val="00511EE3"/>
    <w:rsid w:val="00555053"/>
    <w:rsid w:val="00650082"/>
    <w:rsid w:val="006B7920"/>
    <w:rsid w:val="007778E2"/>
    <w:rsid w:val="009407AF"/>
    <w:rsid w:val="00AE1639"/>
    <w:rsid w:val="00BA46A1"/>
    <w:rsid w:val="00C74130"/>
    <w:rsid w:val="00DE5FFE"/>
    <w:rsid w:val="00EA061C"/>
    <w:rsid w:val="00F25427"/>
    <w:rsid w:val="00F27B70"/>
    <w:rsid w:val="00FD4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2238"/>
  <w15:chartTrackingRefBased/>
  <w15:docId w15:val="{4D10F0C3-0314-4FE0-8F59-470E46FE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5053"/>
    <w:rPr>
      <w:color w:val="0563C1" w:themeColor="hyperlink"/>
      <w:u w:val="single"/>
    </w:rPr>
  </w:style>
  <w:style w:type="character" w:styleId="Menzionenonrisolta">
    <w:name w:val="Unresolved Mention"/>
    <w:basedOn w:val="Carpredefinitoparagrafo"/>
    <w:uiPriority w:val="99"/>
    <w:semiHidden/>
    <w:unhideWhenUsed/>
    <w:rsid w:val="00555053"/>
    <w:rPr>
      <w:color w:val="605E5C"/>
      <w:shd w:val="clear" w:color="auto" w:fill="E1DFDD"/>
    </w:rPr>
  </w:style>
  <w:style w:type="paragraph" w:styleId="Paragrafoelenco">
    <w:name w:val="List Paragraph"/>
    <w:basedOn w:val="Normale"/>
    <w:link w:val="ParagrafoelencoCarattere"/>
    <w:uiPriority w:val="34"/>
    <w:qFormat/>
    <w:rsid w:val="00346F0E"/>
    <w:pPr>
      <w:spacing w:after="200" w:line="276" w:lineRule="auto"/>
      <w:ind w:left="720"/>
      <w:contextualSpacing/>
    </w:pPr>
  </w:style>
  <w:style w:type="character" w:customStyle="1" w:styleId="ParagrafoelencoCarattere">
    <w:name w:val="Paragrafo elenco Carattere"/>
    <w:basedOn w:val="Carpredefinitoparagrafo"/>
    <w:link w:val="Paragrafoelenco"/>
    <w:uiPriority w:val="34"/>
    <w:rsid w:val="00346F0E"/>
  </w:style>
  <w:style w:type="paragraph" w:customStyle="1" w:styleId="Default">
    <w:name w:val="Default"/>
    <w:rsid w:val="00F27B70"/>
    <w:pPr>
      <w:autoSpaceDE w:val="0"/>
      <w:autoSpaceDN w:val="0"/>
      <w:adjustRightInd w:val="0"/>
      <w:spacing w:after="0" w:line="240" w:lineRule="auto"/>
    </w:pPr>
    <w:rPr>
      <w:rFonts w:ascii="Calibri Light" w:hAnsi="Calibri Light" w:cs="Calibri Light"/>
      <w:color w:val="000000"/>
      <w:sz w:val="24"/>
      <w:szCs w:val="24"/>
    </w:rPr>
  </w:style>
  <w:style w:type="character" w:customStyle="1" w:styleId="xcontentpasted0">
    <w:name w:val="x_contentpasted0"/>
    <w:basedOn w:val="Carpredefinitoparagrafo"/>
    <w:rsid w:val="001C29AD"/>
  </w:style>
  <w:style w:type="character" w:customStyle="1" w:styleId="xcontentpasted01">
    <w:name w:val="x_contentpasted01"/>
    <w:basedOn w:val="Carpredefinitoparagrafo"/>
    <w:rsid w:val="001C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169">
      <w:bodyDiv w:val="1"/>
      <w:marLeft w:val="0"/>
      <w:marRight w:val="0"/>
      <w:marTop w:val="0"/>
      <w:marBottom w:val="0"/>
      <w:divBdr>
        <w:top w:val="none" w:sz="0" w:space="0" w:color="auto"/>
        <w:left w:val="none" w:sz="0" w:space="0" w:color="auto"/>
        <w:bottom w:val="none" w:sz="0" w:space="0" w:color="auto"/>
        <w:right w:val="none" w:sz="0" w:space="0" w:color="auto"/>
      </w:divBdr>
    </w:div>
    <w:div w:id="1186286823">
      <w:bodyDiv w:val="1"/>
      <w:marLeft w:val="0"/>
      <w:marRight w:val="0"/>
      <w:marTop w:val="0"/>
      <w:marBottom w:val="0"/>
      <w:divBdr>
        <w:top w:val="none" w:sz="0" w:space="0" w:color="auto"/>
        <w:left w:val="none" w:sz="0" w:space="0" w:color="auto"/>
        <w:bottom w:val="none" w:sz="0" w:space="0" w:color="auto"/>
        <w:right w:val="none" w:sz="0" w:space="0" w:color="auto"/>
      </w:divBdr>
      <w:divsChild>
        <w:div w:id="37998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471823">
              <w:marLeft w:val="0"/>
              <w:marRight w:val="0"/>
              <w:marTop w:val="0"/>
              <w:marBottom w:val="0"/>
              <w:divBdr>
                <w:top w:val="none" w:sz="0" w:space="0" w:color="auto"/>
                <w:left w:val="none" w:sz="0" w:space="0" w:color="auto"/>
                <w:bottom w:val="none" w:sz="0" w:space="0" w:color="auto"/>
                <w:right w:val="none" w:sz="0" w:space="0" w:color="auto"/>
              </w:divBdr>
              <w:divsChild>
                <w:div w:id="1055351612">
                  <w:marLeft w:val="0"/>
                  <w:marRight w:val="0"/>
                  <w:marTop w:val="0"/>
                  <w:marBottom w:val="0"/>
                  <w:divBdr>
                    <w:top w:val="none" w:sz="0" w:space="0" w:color="auto"/>
                    <w:left w:val="none" w:sz="0" w:space="0" w:color="auto"/>
                    <w:bottom w:val="none" w:sz="0" w:space="0" w:color="auto"/>
                    <w:right w:val="none" w:sz="0" w:space="0" w:color="auto"/>
                  </w:divBdr>
                  <w:divsChild>
                    <w:div w:id="1864442063">
                      <w:marLeft w:val="0"/>
                      <w:marRight w:val="0"/>
                      <w:marTop w:val="0"/>
                      <w:marBottom w:val="0"/>
                      <w:divBdr>
                        <w:top w:val="none" w:sz="0" w:space="0" w:color="auto"/>
                        <w:left w:val="none" w:sz="0" w:space="0" w:color="auto"/>
                        <w:bottom w:val="none" w:sz="0" w:space="0" w:color="auto"/>
                        <w:right w:val="none" w:sz="0" w:space="0" w:color="auto"/>
                      </w:divBdr>
                      <w:divsChild>
                        <w:div w:id="186674774">
                          <w:marLeft w:val="0"/>
                          <w:marRight w:val="0"/>
                          <w:marTop w:val="0"/>
                          <w:marBottom w:val="0"/>
                          <w:divBdr>
                            <w:top w:val="none" w:sz="0" w:space="0" w:color="auto"/>
                            <w:left w:val="none" w:sz="0" w:space="0" w:color="auto"/>
                            <w:bottom w:val="none" w:sz="0" w:space="0" w:color="auto"/>
                            <w:right w:val="none" w:sz="0" w:space="0" w:color="auto"/>
                          </w:divBdr>
                          <w:divsChild>
                            <w:div w:id="19404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ha.europa.eu/plasticadditivesinitiativ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Fabbri</dc:creator>
  <cp:keywords/>
  <dc:description/>
  <cp:lastModifiedBy>Elena Fabbri</cp:lastModifiedBy>
  <cp:revision>2</cp:revision>
  <dcterms:created xsi:type="dcterms:W3CDTF">2022-12-14T10:52:00Z</dcterms:created>
  <dcterms:modified xsi:type="dcterms:W3CDTF">2022-12-14T10:52:00Z</dcterms:modified>
</cp:coreProperties>
</file>